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26383" w14:textId="77777777" w:rsidR="003D7321" w:rsidRPr="00FE060E" w:rsidRDefault="003D7321">
      <w:pPr>
        <w:rPr>
          <w:sz w:val="16"/>
          <w:szCs w:val="16"/>
        </w:rPr>
      </w:pPr>
    </w:p>
    <w:p w14:paraId="11406073" w14:textId="77777777" w:rsidR="00FE060E" w:rsidRPr="004A5BA5" w:rsidRDefault="00CE6625" w:rsidP="00FE060E">
      <w:pPr>
        <w:spacing w:after="0"/>
      </w:pPr>
      <w:r w:rsidRPr="004A5BA5">
        <w:br/>
      </w:r>
    </w:p>
    <w:p w14:paraId="6DC0D6AB" w14:textId="77777777" w:rsidR="00FE060E" w:rsidRPr="004A5BA5" w:rsidRDefault="00CE6625" w:rsidP="00FE060E">
      <w:pPr>
        <w:spacing w:after="0"/>
        <w:ind w:left="-142"/>
      </w:pPr>
      <w:r w:rsidRPr="004A5BA5">
        <w:t xml:space="preserve"> </w:t>
      </w:r>
    </w:p>
    <w:p w14:paraId="19F8557C" w14:textId="77777777" w:rsidR="00FE060E" w:rsidRPr="004A5BA5" w:rsidRDefault="00CE6625" w:rsidP="00FE060E">
      <w:pPr>
        <w:spacing w:after="0"/>
        <w:ind w:left="-142"/>
      </w:pPr>
      <w:r w:rsidRPr="004A5BA5">
        <w:t xml:space="preserve">  </w:t>
      </w:r>
    </w:p>
    <w:p w14:paraId="66F43728" w14:textId="77777777" w:rsidR="00FE060E" w:rsidRPr="004A5BA5" w:rsidRDefault="00CE6625" w:rsidP="00FE060E">
      <w:pPr>
        <w:spacing w:after="0"/>
        <w:ind w:left="-142"/>
      </w:pPr>
      <w:r w:rsidRPr="004A5BA5">
        <w:t xml:space="preserve">  </w:t>
      </w:r>
    </w:p>
    <w:p w14:paraId="41F4F3D0" w14:textId="77777777" w:rsidR="00FE060E" w:rsidRDefault="00FE060E" w:rsidP="00360502">
      <w:pPr>
        <w:spacing w:after="0" w:line="276" w:lineRule="auto"/>
      </w:pPr>
    </w:p>
    <w:p w14:paraId="6D3A5D2F" w14:textId="77777777" w:rsidR="00FE060E" w:rsidRPr="00E80533" w:rsidRDefault="00FE060E" w:rsidP="00360502">
      <w:pPr>
        <w:spacing w:after="0" w:line="276" w:lineRule="auto"/>
      </w:pPr>
    </w:p>
    <w:p w14:paraId="7315C01E" w14:textId="77777777" w:rsidR="0004210A" w:rsidRDefault="00CE6625" w:rsidP="00FE060E">
      <w:pPr>
        <w:pStyle w:val="TSDato"/>
        <w:spacing w:line="360" w:lineRule="auto"/>
        <w:ind w:right="0"/>
      </w:pPr>
      <w:r>
        <w:t>Notat</w:t>
      </w:r>
    </w:p>
    <w:p w14:paraId="24783C68" w14:textId="3DB2213C" w:rsidR="00FE060E" w:rsidRDefault="00CE6625" w:rsidP="00FE060E">
      <w:pPr>
        <w:pStyle w:val="TSDato"/>
        <w:spacing w:line="360" w:lineRule="auto"/>
        <w:ind w:right="0"/>
      </w:pPr>
      <w:r w:rsidRPr="00A27566">
        <w:t>Dato</w:t>
      </w:r>
      <w:r>
        <w:t xml:space="preserve">: </w:t>
      </w:r>
      <w:sdt>
        <w:sdtPr>
          <w:alias w:val="(Dokument) Brevdato"/>
          <w:id w:val="-568732793"/>
          <w:placeholder>
            <w:docPart w:val="CA09E8812214482AA35B350FE0FD3F7F"/>
          </w:placeholder>
          <w:dataBinding w:prefixMappings="xmlns:ns0='Captia'" w:xpath="/ns0:Root[1]/ns0:record/ns0:Content[@id='letter_date']/ns0:Value[1]" w:storeItemID="{458F79F5-3D48-483E-8C5C-566B76500A79}"/>
          <w:date w:fullDate="2026-08-24T00:00:00Z">
            <w:dateFormat w:val="dd-MM-yyyy"/>
            <w:lid w:val="da-DK"/>
            <w:storeMappedDataAs w:val="dateTime"/>
            <w:calendar w:val="gregorian"/>
          </w:date>
        </w:sdtPr>
        <w:sdtEndPr/>
        <w:sdtContent>
          <w:r w:rsidR="00CA3E47">
            <w:t>24-08-2026</w:t>
          </w:r>
        </w:sdtContent>
      </w:sdt>
    </w:p>
    <w:p w14:paraId="3CD14FD8" w14:textId="77777777" w:rsidR="00FE060E" w:rsidRDefault="00FE060E" w:rsidP="00360502">
      <w:pPr>
        <w:spacing w:after="0" w:line="276" w:lineRule="auto"/>
      </w:pPr>
    </w:p>
    <w:p w14:paraId="44F0E6D0" w14:textId="77777777" w:rsidR="00FE060E" w:rsidRDefault="00FE060E" w:rsidP="00360502">
      <w:pPr>
        <w:spacing w:after="0" w:line="276" w:lineRule="auto"/>
      </w:pPr>
    </w:p>
    <w:p w14:paraId="68D38F21" w14:textId="77777777" w:rsidR="00FE060E" w:rsidRDefault="00FE060E" w:rsidP="00360502">
      <w:pPr>
        <w:spacing w:after="0" w:line="276" w:lineRule="auto"/>
      </w:pPr>
    </w:p>
    <w:p w14:paraId="65CD370A" w14:textId="77777777" w:rsidR="00CA3E47" w:rsidRDefault="00CA3E47" w:rsidP="00CA3E47">
      <w:pPr>
        <w:pStyle w:val="BrevTS1"/>
      </w:pPr>
      <w:r>
        <w:t>Statsstøttefristen for tildeling af nedlukningserstatning til minkvirksomheder og følgeerhverv</w:t>
      </w:r>
    </w:p>
    <w:p w14:paraId="0CC579A4" w14:textId="77777777" w:rsidR="00CA3E47" w:rsidRDefault="00CA3E47" w:rsidP="00CA3E47">
      <w:pPr>
        <w:spacing w:after="0" w:line="276" w:lineRule="auto"/>
      </w:pPr>
    </w:p>
    <w:p w14:paraId="0ED8377D" w14:textId="77777777" w:rsidR="00CA3E47" w:rsidRDefault="00CA3E47" w:rsidP="00CA3E47">
      <w:pPr>
        <w:spacing w:after="120"/>
        <w:jc w:val="both"/>
        <w:rPr>
          <w:b/>
          <w:bCs/>
        </w:rPr>
      </w:pPr>
    </w:p>
    <w:p w14:paraId="17D55EA6" w14:textId="77777777" w:rsidR="00CA3E47" w:rsidRDefault="00CA3E47" w:rsidP="00CA3E47">
      <w:pPr>
        <w:spacing w:after="120"/>
        <w:jc w:val="both"/>
        <w:rPr>
          <w:b/>
          <w:bCs/>
        </w:rPr>
      </w:pPr>
      <w:r>
        <w:rPr>
          <w:b/>
          <w:bCs/>
        </w:rPr>
        <w:t>Erstatning skal være tildelt før den 1. april 2027</w:t>
      </w:r>
    </w:p>
    <w:p w14:paraId="6F9CCE88" w14:textId="5377E07D" w:rsidR="00CA3E47" w:rsidRPr="00551D11" w:rsidRDefault="004648BB" w:rsidP="00CA3E47">
      <w:pPr>
        <w:spacing w:after="120"/>
        <w:jc w:val="both"/>
        <w:rPr>
          <w:b/>
          <w:bCs/>
        </w:rPr>
      </w:pPr>
      <w:r>
        <w:t>E</w:t>
      </w:r>
      <w:r w:rsidR="00CA3E47" w:rsidRPr="00551D11">
        <w:t>rstatningsordningen for minkvirksomheder og følgeerhverv er godkendt efter statsstøttereglerne og udløber den 1. april 2027. Det følger af statsstøtteretten, at støtte alene kan anses for lovligt tildelt under den godkendte ordning, hvis ansøgeren inden denne dato har opnået et retskrav på erstatning eller kompensation efter national ret. Det afgørende tidspunkt er dermed ikke udbetalingen, men tidspunktet for, hvornår retten til støtten er etableret.</w:t>
      </w:r>
    </w:p>
    <w:p w14:paraId="6D928958" w14:textId="77777777" w:rsidR="00F34C6D" w:rsidRDefault="00F34C6D" w:rsidP="00F34C6D">
      <w:pPr>
        <w:spacing w:after="120"/>
        <w:jc w:val="both"/>
      </w:pPr>
      <w:r>
        <w:t xml:space="preserve">Minkvirksomheder og følgeerhverv skal indsende oplysninger til brug for behandlingen af deres sag om ret til nedlukningserstatning inden for de frister, myndighederne stiller, for at virksomhederne kan få tildelt erstatning før 1. april 2027. </w:t>
      </w:r>
    </w:p>
    <w:p w14:paraId="6DAC3B81" w14:textId="77777777" w:rsidR="00CA3E47" w:rsidRPr="00551D11" w:rsidRDefault="00CA3E47" w:rsidP="00CA3E47">
      <w:pPr>
        <w:spacing w:after="0" w:line="276" w:lineRule="auto"/>
        <w:jc w:val="both"/>
      </w:pPr>
    </w:p>
    <w:p w14:paraId="0373A6B3" w14:textId="3B2DE79D" w:rsidR="00CA3E47" w:rsidRDefault="00CA3E47" w:rsidP="00CA3E47">
      <w:pPr>
        <w:spacing w:after="0" w:line="276" w:lineRule="auto"/>
        <w:jc w:val="both"/>
      </w:pPr>
      <w:r w:rsidRPr="00551D11">
        <w:t xml:space="preserve">Det betyder, at </w:t>
      </w:r>
      <w:r>
        <w:t xml:space="preserve">alle ansøgende virksomheder inden 1. april 2027 skal have modtaget en afgørelse om virksomhedens erstatningsberettigelse, for at der senere er mulighed for at udbetale erstatning. En virksomhed, der efter 1. april 2027 </w:t>
      </w:r>
      <w:r w:rsidR="00B70F8B">
        <w:t xml:space="preserve">fx som følge af en klage </w:t>
      </w:r>
      <w:r>
        <w:t>får ændret et afslag på erstatningsberettigelse til, at virksomheden er erstatningsberettiget på grundlag af oplysninger, der allerede forelå ved den første afgørelse, vil også kunne få udbetalt erstatning.</w:t>
      </w:r>
    </w:p>
    <w:p w14:paraId="2787FFEA" w14:textId="5EBB2F1C" w:rsidR="00F34C6D" w:rsidRDefault="00F34C6D" w:rsidP="00F34C6D">
      <w:pPr>
        <w:spacing w:after="120"/>
        <w:jc w:val="both"/>
      </w:pPr>
      <w:r>
        <w:t xml:space="preserve">Derfor skal Minkvirksomheder og følgeerhverv indsende oplysninger til brug for behandlingen af deres sag om ret til nedlukningserstatning inden for de frister, myndighederne stiller, for at virksomhederne kan få tildelt erstatning før 1. april 2027. </w:t>
      </w:r>
      <w:r w:rsidR="00FB42E9">
        <w:t xml:space="preserve">Den seneste frist </w:t>
      </w:r>
      <w:r>
        <w:t xml:space="preserve">der </w:t>
      </w:r>
      <w:r w:rsidR="00FB42E9">
        <w:t>pt. er ud</w:t>
      </w:r>
      <w:r>
        <w:t xml:space="preserve">meldt til følgeerhverv og minkvirksomheder er </w:t>
      </w:r>
      <w:r w:rsidR="00FB42E9">
        <w:t>den</w:t>
      </w:r>
      <w:r>
        <w:t xml:space="preserve"> 30. september 2026,</w:t>
      </w:r>
      <w:r w:rsidR="00FB42E9">
        <w:t xml:space="preserve"> hvorefter der vil</w:t>
      </w:r>
      <w:r>
        <w:t xml:space="preserve"> blive truffet afgørelse på det foreliggende grundlag.</w:t>
      </w:r>
    </w:p>
    <w:p w14:paraId="200BF257" w14:textId="77777777" w:rsidR="00CA3E47" w:rsidRDefault="00CA3E47" w:rsidP="00CA3E47">
      <w:pPr>
        <w:spacing w:after="0" w:line="276" w:lineRule="auto"/>
        <w:jc w:val="both"/>
      </w:pPr>
    </w:p>
    <w:p w14:paraId="521D58C9" w14:textId="77777777" w:rsidR="00CA3E47" w:rsidRDefault="00CA3E47" w:rsidP="00CA3E47">
      <w:pPr>
        <w:spacing w:after="0" w:line="276" w:lineRule="auto"/>
        <w:jc w:val="both"/>
        <w:rPr>
          <w:b/>
          <w:bCs/>
        </w:rPr>
      </w:pPr>
      <w:r>
        <w:rPr>
          <w:b/>
          <w:bCs/>
        </w:rPr>
        <w:t>Virksomhederne skal på anmodning indsende oplysninger</w:t>
      </w:r>
    </w:p>
    <w:p w14:paraId="4AE40444" w14:textId="77777777" w:rsidR="00CA3E47" w:rsidRDefault="00CA3E47" w:rsidP="00CA3E47">
      <w:pPr>
        <w:spacing w:after="0" w:line="276" w:lineRule="auto"/>
        <w:jc w:val="both"/>
      </w:pPr>
      <w:r>
        <w:t>Sagsbehandlingen er afhængig af, at virksomhederne indsender de oplysninger, der anmodes om i sagerne.</w:t>
      </w:r>
    </w:p>
    <w:p w14:paraId="2884781A" w14:textId="77777777" w:rsidR="00CA3E47" w:rsidRDefault="00CA3E47" w:rsidP="00CA3E47">
      <w:pPr>
        <w:spacing w:after="0" w:line="276" w:lineRule="auto"/>
        <w:jc w:val="both"/>
      </w:pPr>
    </w:p>
    <w:p w14:paraId="7D003749" w14:textId="77777777" w:rsidR="00CA3E47" w:rsidRPr="00551D11" w:rsidRDefault="00CA3E47" w:rsidP="00CA3E47">
      <w:pPr>
        <w:spacing w:after="0" w:line="276" w:lineRule="auto"/>
        <w:jc w:val="both"/>
        <w:rPr>
          <w:b/>
          <w:bCs/>
        </w:rPr>
      </w:pPr>
      <w:r>
        <w:t xml:space="preserve">Der er i alle sagstyper fokus på at efterspørge manglende oplysninger samt at rykke for manglende oplysninger og vejlede om konsekvenser, hvis virksomheden ikke indsender </w:t>
      </w:r>
      <w:r>
        <w:lastRenderedPageBreak/>
        <w:t>oplysningerne.</w:t>
      </w:r>
      <w:r w:rsidRPr="00551D11">
        <w:t xml:space="preserve"> </w:t>
      </w:r>
      <w:r>
        <w:t>Som følge af statsstøttefristen vil der kunne være sager, hvor myndighederne ikke har mulighed for at imødekomme virksomhedernes ønske om en fristudsættelse.</w:t>
      </w:r>
    </w:p>
    <w:p w14:paraId="0C55F46B" w14:textId="77777777" w:rsidR="00CA3E47" w:rsidRDefault="00CA3E47" w:rsidP="00CA3E47">
      <w:pPr>
        <w:spacing w:after="0" w:line="276" w:lineRule="auto"/>
        <w:jc w:val="both"/>
      </w:pPr>
    </w:p>
    <w:p w14:paraId="588E5AF3" w14:textId="77777777" w:rsidR="00CA3E47" w:rsidRPr="00551D11" w:rsidRDefault="00CA3E47" w:rsidP="00CA3E47">
      <w:pPr>
        <w:spacing w:after="0" w:line="276" w:lineRule="auto"/>
        <w:jc w:val="both"/>
        <w:rPr>
          <w:b/>
          <w:bCs/>
        </w:rPr>
      </w:pPr>
      <w:r>
        <w:t xml:space="preserve">Hvis virksomhederne ikke indsender oplysningerne, vil der blive truffet afgørelse på det foreliggende grundlag. Det informeres der om i den enkelte sag. Virksomheden vil få et afslag på erstatning, hvis der mangler dokumentation for erstatningsberettigelsen. Senere indsendte oplysninger kan ikke danne grundlag for ændring at ændre afslaget til at virksomheden er erstatningsberettiget, medmindre der træffes afgørelse herom før 1. april 2027. </w:t>
      </w:r>
    </w:p>
    <w:p w14:paraId="68441150" w14:textId="77777777" w:rsidR="00CA3E47" w:rsidRDefault="00CA3E47" w:rsidP="00CA3E47">
      <w:pPr>
        <w:spacing w:after="0" w:line="276" w:lineRule="auto"/>
        <w:jc w:val="both"/>
      </w:pPr>
    </w:p>
    <w:p w14:paraId="16591FA1" w14:textId="77777777" w:rsidR="00CA3E47" w:rsidRDefault="00CA3E47" w:rsidP="00CA3E47">
      <w:pPr>
        <w:spacing w:after="0" w:line="276" w:lineRule="auto"/>
        <w:jc w:val="both"/>
        <w:rPr>
          <w:b/>
          <w:bCs/>
        </w:rPr>
      </w:pPr>
      <w:r>
        <w:rPr>
          <w:b/>
          <w:bCs/>
        </w:rPr>
        <w:t>Klager og genoptagelse af afgørelser om nedlukningserstatning efter 1. april 2027</w:t>
      </w:r>
    </w:p>
    <w:p w14:paraId="20A7B236" w14:textId="47C04020" w:rsidR="00CA3E47" w:rsidRDefault="00CA3E47" w:rsidP="00F90479">
      <w:pPr>
        <w:spacing w:after="0" w:line="276" w:lineRule="auto"/>
        <w:jc w:val="both"/>
      </w:pPr>
      <w:r>
        <w:t>Virksomheder, der før 1. april 2027 får afslag på erstatningsberettigelse, og som påklager afgørelsen til 2. instans, kan også få opgjort og udbetalt erstatning, selvom 2. instans først træffer afgørelse efter 1. april 2027. Det gælder dog kun, hvis 2. instans kommer frem til, at sagen skulle have haft et andet udfald på baggrund af oplysninger, der allerede forelå på tidspunktet for den første afgørelse. 2. instans prioriterer at behandle klager over afvist erstatning hurtigst muligt.</w:t>
      </w:r>
      <w:r w:rsidR="00F90479" w:rsidDel="00F90479">
        <w:t xml:space="preserve"> </w:t>
      </w:r>
    </w:p>
    <w:p w14:paraId="5C6C95AF" w14:textId="77777777" w:rsidR="00CA3E47" w:rsidRDefault="00CA3E47" w:rsidP="00CA3E47">
      <w:pPr>
        <w:spacing w:after="0" w:line="276" w:lineRule="auto"/>
        <w:jc w:val="both"/>
      </w:pPr>
    </w:p>
    <w:p w14:paraId="4CB75322" w14:textId="77777777" w:rsidR="00CA3E47" w:rsidRPr="00551D11" w:rsidRDefault="00CA3E47" w:rsidP="00CA3E47">
      <w:pPr>
        <w:spacing w:after="0" w:line="276" w:lineRule="auto"/>
        <w:jc w:val="both"/>
      </w:pPr>
      <w:r>
        <w:t xml:space="preserve">Hvis en virksomhed, der har fået afslag på erstatningsberettigelse, efterfølgende indsender nye oplysninger, vil den kompetente myndighed vurdere, om sagen skal genoptages. Statsstøttefristen betyder imidlertid, at myndighederne ikke efter 1. april 2027 kan træffe afgørelse om at tildele erstatning i en afvist sag på grundlag af nye oplysninger, hvis den oprindelige afgørelse om afvisning er korrekt ud fra de oplysninger, der forelå på afgørelsestidspunktet. Det gælder også, hvis de nye oplysninger er indsendt i forbindelse med en klage, som behandles af 2. instans. </w:t>
      </w:r>
    </w:p>
    <w:p w14:paraId="2FFD2328" w14:textId="77777777" w:rsidR="00CA3E47" w:rsidRDefault="00CA3E47" w:rsidP="00CA3E47">
      <w:pPr>
        <w:spacing w:after="0" w:line="276" w:lineRule="auto"/>
        <w:jc w:val="both"/>
      </w:pPr>
    </w:p>
    <w:p w14:paraId="1D3A8D46" w14:textId="77777777" w:rsidR="00CA3E47" w:rsidRDefault="00CA3E47" w:rsidP="00CA3E47">
      <w:pPr>
        <w:spacing w:after="0" w:line="276" w:lineRule="auto"/>
        <w:jc w:val="both"/>
        <w:rPr>
          <w:b/>
          <w:bCs/>
        </w:rPr>
      </w:pPr>
    </w:p>
    <w:p w14:paraId="6A4A84CD" w14:textId="77777777" w:rsidR="00CA3E47" w:rsidRPr="00551D11" w:rsidRDefault="00CA3E47" w:rsidP="00CA3E47">
      <w:pPr>
        <w:spacing w:after="0" w:line="276" w:lineRule="auto"/>
        <w:jc w:val="both"/>
        <w:rPr>
          <w:b/>
          <w:bCs/>
        </w:rPr>
      </w:pPr>
      <w:r w:rsidRPr="00551D11">
        <w:rPr>
          <w:b/>
          <w:bCs/>
        </w:rPr>
        <w:t>Øvrige sigtelinjer for sagsbehandlingen</w:t>
      </w:r>
    </w:p>
    <w:p w14:paraId="47D5AC86" w14:textId="6937873F" w:rsidR="00CA3E47" w:rsidRPr="00491EEE" w:rsidRDefault="00CA3E47" w:rsidP="00CA3E47">
      <w:pPr>
        <w:spacing w:after="0" w:line="276" w:lineRule="auto"/>
        <w:jc w:val="both"/>
      </w:pPr>
      <w:r>
        <w:t>Udover afgørelse om erstatningsberettigelsen sigtes der mod, at alle minkvirksomheder i den skemalagte model og alle minkvirksomheder uden mink i 2020 får en (del)afgørelse om værdien af anlægsaktiver inden 1. april 2027. Der udover sigtes der også mod, at m</w:t>
      </w:r>
      <w:r w:rsidRPr="00980531">
        <w:t>inkvirksomheder i den skemalagte model, der ikke har modtaget forskud</w:t>
      </w:r>
      <w:r>
        <w:t xml:space="preserve"> på nedlukningserstatning</w:t>
      </w:r>
      <w:r w:rsidRPr="00980531">
        <w:t xml:space="preserve">, </w:t>
      </w:r>
      <w:r w:rsidR="00F90479">
        <w:t>før 1. april 202</w:t>
      </w:r>
      <w:r w:rsidR="00520F7D">
        <w:t>7</w:t>
      </w:r>
      <w:r w:rsidR="00F90479">
        <w:t xml:space="preserve"> </w:t>
      </w:r>
      <w:r w:rsidRPr="00980531">
        <w:t xml:space="preserve">vil få </w:t>
      </w:r>
      <w:r>
        <w:t xml:space="preserve">en </w:t>
      </w:r>
      <w:r w:rsidRPr="00980531">
        <w:t xml:space="preserve">afgørelse om endelig nedlukningserstatning, der kan danne grundlag for udbetaling. </w:t>
      </w:r>
    </w:p>
    <w:p w14:paraId="46F1BFFA" w14:textId="77777777" w:rsidR="004858C7" w:rsidRDefault="004858C7" w:rsidP="004858C7">
      <w:pPr>
        <w:spacing w:after="0" w:line="276" w:lineRule="auto"/>
      </w:pPr>
    </w:p>
    <w:p w14:paraId="2E1FE441" w14:textId="77777777" w:rsidR="00DD5A21" w:rsidRPr="00F54C3F" w:rsidRDefault="00DD5A21" w:rsidP="004858C7">
      <w:pPr>
        <w:spacing w:after="0" w:line="276" w:lineRule="auto"/>
      </w:pPr>
    </w:p>
    <w:sectPr w:rsidR="00DD5A21" w:rsidRPr="00F54C3F" w:rsidSect="004A63D7">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701" w:left="1134"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E1926" w14:textId="77777777" w:rsidR="003127E5" w:rsidRDefault="003127E5">
      <w:pPr>
        <w:spacing w:after="0" w:line="240" w:lineRule="auto"/>
      </w:pPr>
      <w:r>
        <w:separator/>
      </w:r>
    </w:p>
  </w:endnote>
  <w:endnote w:type="continuationSeparator" w:id="0">
    <w:p w14:paraId="32B9ACB5" w14:textId="77777777" w:rsidR="003127E5" w:rsidRDefault="00312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C780" w14:textId="77777777" w:rsidR="00DD5A21" w:rsidRDefault="00DD5A2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8423359"/>
      <w:docPartObj>
        <w:docPartGallery w:val="Page Numbers (Bottom of Page)"/>
        <w:docPartUnique/>
      </w:docPartObj>
    </w:sdtPr>
    <w:sdtEndPr/>
    <w:sdtContent>
      <w:sdt>
        <w:sdtPr>
          <w:id w:val="912202933"/>
          <w:docPartObj>
            <w:docPartGallery w:val="Page Numbers (Top of Page)"/>
            <w:docPartUnique/>
          </w:docPartObj>
        </w:sdtPr>
        <w:sdtEndPr/>
        <w:sdtContent>
          <w:p w14:paraId="7EC17ED7" w14:textId="77777777" w:rsidR="00E9273E" w:rsidRDefault="00CE6625">
            <w:pPr>
              <w:pStyle w:val="Sidefod"/>
            </w:pPr>
            <w:r w:rsidRPr="00E9273E">
              <w:rPr>
                <w:sz w:val="16"/>
                <w:szCs w:val="16"/>
              </w:rPr>
              <w:t xml:space="preserve">Side </w:t>
            </w:r>
            <w:r w:rsidRPr="00E9273E">
              <w:rPr>
                <w:sz w:val="16"/>
                <w:szCs w:val="16"/>
              </w:rPr>
              <w:fldChar w:fldCharType="begin"/>
            </w:r>
            <w:r w:rsidRPr="00E9273E">
              <w:rPr>
                <w:sz w:val="16"/>
                <w:szCs w:val="16"/>
              </w:rPr>
              <w:instrText>PAGE</w:instrText>
            </w:r>
            <w:r w:rsidRPr="00E9273E">
              <w:rPr>
                <w:sz w:val="16"/>
                <w:szCs w:val="16"/>
              </w:rPr>
              <w:fldChar w:fldCharType="separate"/>
            </w:r>
            <w:r w:rsidRPr="00E9273E">
              <w:rPr>
                <w:sz w:val="16"/>
                <w:szCs w:val="16"/>
              </w:rPr>
              <w:t>2</w:t>
            </w:r>
            <w:r w:rsidRPr="00E9273E">
              <w:rPr>
                <w:sz w:val="16"/>
                <w:szCs w:val="16"/>
              </w:rPr>
              <w:fldChar w:fldCharType="end"/>
            </w:r>
            <w:r w:rsidRPr="00E9273E">
              <w:rPr>
                <w:sz w:val="16"/>
                <w:szCs w:val="16"/>
              </w:rPr>
              <w:t xml:space="preserve"> af </w:t>
            </w:r>
            <w:r w:rsidRPr="00E9273E">
              <w:rPr>
                <w:sz w:val="16"/>
                <w:szCs w:val="16"/>
              </w:rPr>
              <w:fldChar w:fldCharType="begin"/>
            </w:r>
            <w:r w:rsidRPr="00E9273E">
              <w:rPr>
                <w:sz w:val="16"/>
                <w:szCs w:val="16"/>
              </w:rPr>
              <w:instrText>NUMPAGES</w:instrText>
            </w:r>
            <w:r w:rsidRPr="00E9273E">
              <w:rPr>
                <w:sz w:val="16"/>
                <w:szCs w:val="16"/>
              </w:rPr>
              <w:fldChar w:fldCharType="separate"/>
            </w:r>
            <w:r w:rsidRPr="00E9273E">
              <w:rPr>
                <w:sz w:val="16"/>
                <w:szCs w:val="16"/>
              </w:rPr>
              <w:t>2</w:t>
            </w:r>
            <w:r w:rsidRPr="00E9273E">
              <w:rPr>
                <w:sz w:val="16"/>
                <w:szCs w:val="16"/>
              </w:rPr>
              <w:fldChar w:fldCharType="end"/>
            </w:r>
            <w:r w:rsidR="00DD5A21">
              <w:rPr>
                <w:noProof/>
              </w:rPr>
              <w:drawing>
                <wp:anchor distT="0" distB="0" distL="114300" distR="114300" simplePos="0" relativeHeight="251658752" behindDoc="0" locked="0" layoutInCell="1" allowOverlap="1" wp14:anchorId="04D2F539" wp14:editId="2C163DC3">
                  <wp:simplePos x="0" y="0"/>
                  <wp:positionH relativeFrom="margin">
                    <wp:align>right</wp:align>
                  </wp:positionH>
                  <wp:positionV relativeFrom="page">
                    <wp:posOffset>9792970</wp:posOffset>
                  </wp:positionV>
                  <wp:extent cx="1548000" cy="720000"/>
                  <wp:effectExtent l="0" t="0" r="0" b="0"/>
                  <wp:wrapSquare wrapText="bothSides"/>
                  <wp:docPr id="460430002" name="Billede 460430002" descr="Et billede, der indeholder Font/skrifttype, skærmbillede, Grafik, design&#10;&#10;AI-genereret indhold kan være ukorrek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430002" name="Billede 460430002" descr="Et billede, der indeholder Font/skrifttype, skærmbillede, Grafik, design&#10;&#10;AI-genereret indhold kan være ukorrekt.">
                            <a:extLst>
                              <a:ext uri="{C183D7F6-B498-43B3-948B-1728B52AA6E4}">
                                <adec:decorative xmlns:adec="http://schemas.microsoft.com/office/drawing/2017/decorative" val="0"/>
                              </a:ext>
                            </a:extLst>
                          </pic:cNvPr>
                          <pic:cNvPicPr/>
                        </pic:nvPicPr>
                        <pic:blipFill>
                          <a:blip r:embed="rId1">
                            <a:alphaModFix amt="40000"/>
                            <a:grayscl/>
                            <a:extLst>
                              <a:ext uri="{28A0092B-C50C-407E-A947-70E740481C1C}">
                                <a14:useLocalDpi xmlns:a14="http://schemas.microsoft.com/office/drawing/2010/main" val="0"/>
                              </a:ext>
                            </a:extLst>
                          </a:blip>
                          <a:stretch>
                            <a:fillRect/>
                          </a:stretch>
                        </pic:blipFill>
                        <pic:spPr>
                          <a:xfrm>
                            <a:off x="0" y="0"/>
                            <a:ext cx="1548000" cy="72000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063368"/>
      <w:docPartObj>
        <w:docPartGallery w:val="Page Numbers (Bottom of Page)"/>
        <w:docPartUnique/>
      </w:docPartObj>
    </w:sdtPr>
    <w:sdtEndPr/>
    <w:sdtContent>
      <w:sdt>
        <w:sdtPr>
          <w:id w:val="-1705238520"/>
          <w:docPartObj>
            <w:docPartGallery w:val="Page Numbers (Top of Page)"/>
            <w:docPartUnique/>
          </w:docPartObj>
        </w:sdtPr>
        <w:sdtEndPr/>
        <w:sdtContent>
          <w:p w14:paraId="7801FF2B" w14:textId="77777777" w:rsidR="004A63D7" w:rsidRDefault="00CE6625">
            <w:pPr>
              <w:pStyle w:val="Sidefod"/>
            </w:pPr>
            <w:r>
              <w:rPr>
                <w:noProof/>
              </w:rPr>
              <w:drawing>
                <wp:anchor distT="0" distB="0" distL="114300" distR="114300" simplePos="0" relativeHeight="251657728" behindDoc="0" locked="0" layoutInCell="1" allowOverlap="1" wp14:anchorId="6242D413" wp14:editId="38CEC162">
                  <wp:simplePos x="0" y="0"/>
                  <wp:positionH relativeFrom="margin">
                    <wp:align>right</wp:align>
                  </wp:positionH>
                  <wp:positionV relativeFrom="page">
                    <wp:posOffset>9792970</wp:posOffset>
                  </wp:positionV>
                  <wp:extent cx="1548000" cy="720000"/>
                  <wp:effectExtent l="0" t="0" r="0" b="0"/>
                  <wp:wrapSquare wrapText="bothSides"/>
                  <wp:docPr id="3" name="Billede 3">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a:extLst>
                              <a:ext uri="{C183D7F6-B498-43B3-948B-1728B52AA6E4}">
                                <adec:decorative xmlns:adec="http://schemas.microsoft.com/office/drawing/2017/decorative" val="0"/>
                              </a:ext>
                            </a:extLst>
                          </pic:cNvPr>
                          <pic:cNvPicPr/>
                        </pic:nvPicPr>
                        <pic:blipFill>
                          <a:blip r:embed="rId1">
                            <a:alphaModFix amt="40000"/>
                            <a:grayscl/>
                            <a:extLst>
                              <a:ext uri="{28A0092B-C50C-407E-A947-70E740481C1C}">
                                <a14:useLocalDpi xmlns:a14="http://schemas.microsoft.com/office/drawing/2010/main" val="0"/>
                              </a:ext>
                            </a:extLst>
                          </a:blip>
                          <a:stretch>
                            <a:fillRect/>
                          </a:stretch>
                        </pic:blipFill>
                        <pic:spPr>
                          <a:xfrm>
                            <a:off x="0" y="0"/>
                            <a:ext cx="1548000" cy="720000"/>
                          </a:xfrm>
                          <a:prstGeom prst="rect">
                            <a:avLst/>
                          </a:prstGeom>
                        </pic:spPr>
                      </pic:pic>
                    </a:graphicData>
                  </a:graphic>
                  <wp14:sizeRelH relativeFrom="margin">
                    <wp14:pctWidth>0</wp14:pctWidth>
                  </wp14:sizeRelH>
                  <wp14:sizeRelV relativeFrom="margin">
                    <wp14:pctHeight>0</wp14:pctHeight>
                  </wp14:sizeRelV>
                </wp:anchor>
              </w:drawing>
            </w:r>
            <w:r w:rsidRPr="004A63D7">
              <w:rPr>
                <w:sz w:val="16"/>
                <w:szCs w:val="16"/>
              </w:rPr>
              <w:t xml:space="preserve">Side </w:t>
            </w:r>
            <w:r w:rsidRPr="004A63D7">
              <w:rPr>
                <w:sz w:val="16"/>
                <w:szCs w:val="16"/>
              </w:rPr>
              <w:fldChar w:fldCharType="begin"/>
            </w:r>
            <w:r w:rsidRPr="004A63D7">
              <w:rPr>
                <w:sz w:val="16"/>
                <w:szCs w:val="16"/>
              </w:rPr>
              <w:instrText>PAGE</w:instrText>
            </w:r>
            <w:r w:rsidRPr="004A63D7">
              <w:rPr>
                <w:sz w:val="16"/>
                <w:szCs w:val="16"/>
              </w:rPr>
              <w:fldChar w:fldCharType="separate"/>
            </w:r>
            <w:r w:rsidRPr="004A63D7">
              <w:rPr>
                <w:sz w:val="16"/>
                <w:szCs w:val="16"/>
              </w:rPr>
              <w:t>2</w:t>
            </w:r>
            <w:r w:rsidRPr="004A63D7">
              <w:rPr>
                <w:sz w:val="16"/>
                <w:szCs w:val="16"/>
              </w:rPr>
              <w:fldChar w:fldCharType="end"/>
            </w:r>
            <w:r w:rsidRPr="004A63D7">
              <w:rPr>
                <w:sz w:val="16"/>
                <w:szCs w:val="16"/>
              </w:rPr>
              <w:t xml:space="preserve"> af </w:t>
            </w:r>
            <w:r w:rsidRPr="004A63D7">
              <w:rPr>
                <w:sz w:val="16"/>
                <w:szCs w:val="16"/>
              </w:rPr>
              <w:fldChar w:fldCharType="begin"/>
            </w:r>
            <w:r w:rsidRPr="004A63D7">
              <w:rPr>
                <w:sz w:val="16"/>
                <w:szCs w:val="16"/>
              </w:rPr>
              <w:instrText>NUMPAGES</w:instrText>
            </w:r>
            <w:r w:rsidRPr="004A63D7">
              <w:rPr>
                <w:sz w:val="16"/>
                <w:szCs w:val="16"/>
              </w:rPr>
              <w:fldChar w:fldCharType="separate"/>
            </w:r>
            <w:r w:rsidRPr="004A63D7">
              <w:rPr>
                <w:sz w:val="16"/>
                <w:szCs w:val="16"/>
              </w:rPr>
              <w:t>2</w:t>
            </w:r>
            <w:r w:rsidRPr="004A63D7">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DE240" w14:textId="77777777" w:rsidR="003127E5" w:rsidRDefault="003127E5">
      <w:pPr>
        <w:spacing w:after="0" w:line="240" w:lineRule="auto"/>
      </w:pPr>
      <w:r>
        <w:separator/>
      </w:r>
    </w:p>
  </w:footnote>
  <w:footnote w:type="continuationSeparator" w:id="0">
    <w:p w14:paraId="58D78D0F" w14:textId="77777777" w:rsidR="003127E5" w:rsidRDefault="00312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D696A" w14:textId="77777777" w:rsidR="00DD5A21" w:rsidRDefault="00DD5A2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5316" w14:textId="77777777" w:rsidR="009F278B" w:rsidRDefault="00CE6625" w:rsidP="009F278B">
    <w:pPr>
      <w:pStyle w:val="Sidehoved"/>
      <w:jc w:val="right"/>
    </w:pPr>
    <w:r>
      <w:rPr>
        <w:noProof/>
        <w:sz w:val="16"/>
        <w:szCs w:val="16"/>
      </w:rPr>
      <w:drawing>
        <wp:inline distT="0" distB="0" distL="0" distR="0" wp14:anchorId="34439868" wp14:editId="203AA4DA">
          <wp:extent cx="593407" cy="540000"/>
          <wp:effectExtent l="0" t="0" r="0" b="9525"/>
          <wp:docPr id="9" name="Billede 9" descr="Trafikstyrelsen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descr="Trafikstyrelsens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93407" cy="540000"/>
                  </a:xfrm>
                  <a:prstGeom prst="rect">
                    <a:avLst/>
                  </a:prstGeom>
                </pic:spPr>
              </pic:pic>
            </a:graphicData>
          </a:graphic>
        </wp:inline>
      </w:drawing>
    </w:r>
  </w:p>
  <w:p w14:paraId="04194F4F" w14:textId="77777777" w:rsidR="00A74F55" w:rsidRDefault="00A74F55" w:rsidP="009F278B">
    <w:pPr>
      <w:pStyle w:val="Sidehoved"/>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7A7FC" w14:textId="77777777" w:rsidR="009F278B" w:rsidRDefault="00CE6625" w:rsidP="009F278B">
    <w:pPr>
      <w:pStyle w:val="Sidehoved"/>
      <w:jc w:val="right"/>
    </w:pPr>
    <w:r>
      <w:rPr>
        <w:noProof/>
      </w:rPr>
      <mc:AlternateContent>
        <mc:Choice Requires="wps">
          <w:drawing>
            <wp:anchor distT="45720" distB="45720" distL="114300" distR="114300" simplePos="0" relativeHeight="251656704" behindDoc="0" locked="0" layoutInCell="1" allowOverlap="1" wp14:anchorId="6C4C2233" wp14:editId="3FC8FFDB">
              <wp:simplePos x="0" y="0"/>
              <wp:positionH relativeFrom="margin">
                <wp:posOffset>3776980</wp:posOffset>
              </wp:positionH>
              <wp:positionV relativeFrom="paragraph">
                <wp:posOffset>589280</wp:posOffset>
              </wp:positionV>
              <wp:extent cx="2438527" cy="1698752"/>
              <wp:effectExtent l="0" t="0" r="9525" b="7620"/>
              <wp:wrapSquare wrapText="bothSides"/>
              <wp:docPr id="2" name="Tekstfelt 2" descr="Adressen er Carsten Niebuhrs Gade 43, 1577 København V&#10;Telefonnummer er +45 7221 8800&#10;E-mail er info@trafikstyrelsen.dk&#10;Hjemmeside er www.trafikstyrelsen.dk" title="Kontaktinformationer til Trafikstyrels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527" cy="1698752"/>
                      </a:xfrm>
                      <a:prstGeom prst="rect">
                        <a:avLst/>
                      </a:prstGeom>
                      <a:solidFill>
                        <a:srgbClr val="FFFFFF"/>
                      </a:solidFill>
                      <a:ln w="9525">
                        <a:noFill/>
                        <a:miter lim="800000"/>
                        <a:headEnd/>
                        <a:tailEnd/>
                      </a:ln>
                    </wps:spPr>
                    <wps:txbx>
                      <w:txbxContent>
                        <w:p w14:paraId="6EDD9654" w14:textId="77777777" w:rsidR="009F278B" w:rsidRDefault="009F278B" w:rsidP="009F278B">
                          <w:pPr>
                            <w:spacing w:after="0" w:line="360" w:lineRule="auto"/>
                            <w:jc w:val="right"/>
                            <w:rPr>
                              <w:sz w:val="16"/>
                              <w:szCs w:val="16"/>
                            </w:rPr>
                          </w:pPr>
                        </w:p>
                        <w:p w14:paraId="45DD0A87" w14:textId="77777777" w:rsidR="009F278B" w:rsidRPr="006A0275" w:rsidRDefault="00CE6625" w:rsidP="009F278B">
                          <w:pPr>
                            <w:spacing w:after="0" w:line="360" w:lineRule="auto"/>
                            <w:jc w:val="right"/>
                            <w:rPr>
                              <w:sz w:val="16"/>
                              <w:szCs w:val="16"/>
                            </w:rPr>
                          </w:pPr>
                          <w:r>
                            <w:rPr>
                              <w:sz w:val="16"/>
                              <w:szCs w:val="16"/>
                            </w:rPr>
                            <w:t>Carsten Niebuhrs Gade 43</w:t>
                          </w:r>
                        </w:p>
                        <w:p w14:paraId="4BE9BA2E" w14:textId="77777777" w:rsidR="009F278B" w:rsidRPr="006A0275" w:rsidRDefault="00CE6625" w:rsidP="009F278B">
                          <w:pPr>
                            <w:spacing w:after="0" w:line="360" w:lineRule="auto"/>
                            <w:jc w:val="right"/>
                            <w:rPr>
                              <w:sz w:val="16"/>
                              <w:szCs w:val="16"/>
                            </w:rPr>
                          </w:pPr>
                          <w:r>
                            <w:rPr>
                              <w:sz w:val="16"/>
                              <w:szCs w:val="16"/>
                            </w:rPr>
                            <w:t>1577 København V</w:t>
                          </w:r>
                        </w:p>
                        <w:p w14:paraId="60984815" w14:textId="77777777" w:rsidR="009F278B" w:rsidRPr="006A0275" w:rsidRDefault="00CE6625" w:rsidP="009F278B">
                          <w:pPr>
                            <w:spacing w:after="0" w:line="360" w:lineRule="auto"/>
                            <w:jc w:val="right"/>
                            <w:rPr>
                              <w:sz w:val="16"/>
                              <w:szCs w:val="16"/>
                            </w:rPr>
                          </w:pPr>
                          <w:r w:rsidRPr="006A0275">
                            <w:rPr>
                              <w:sz w:val="16"/>
                              <w:szCs w:val="16"/>
                            </w:rPr>
                            <w:t>Telefon +45 7221 88</w:t>
                          </w:r>
                          <w:r>
                            <w:rPr>
                              <w:sz w:val="16"/>
                              <w:szCs w:val="16"/>
                            </w:rPr>
                            <w:t>00</w:t>
                          </w:r>
                        </w:p>
                        <w:p w14:paraId="4D123182" w14:textId="77777777" w:rsidR="009F278B" w:rsidRPr="006A0275" w:rsidRDefault="00CE6625" w:rsidP="009F278B">
                          <w:pPr>
                            <w:spacing w:after="0" w:line="360" w:lineRule="auto"/>
                            <w:jc w:val="right"/>
                            <w:rPr>
                              <w:sz w:val="16"/>
                              <w:szCs w:val="16"/>
                            </w:rPr>
                          </w:pPr>
                          <w:r>
                            <w:rPr>
                              <w:sz w:val="16"/>
                              <w:szCs w:val="16"/>
                            </w:rPr>
                            <w:t>info@trafikstyrelsen</w:t>
                          </w:r>
                          <w:r w:rsidRPr="006A0275">
                            <w:rPr>
                              <w:sz w:val="16"/>
                              <w:szCs w:val="16"/>
                            </w:rPr>
                            <w:t>.dk</w:t>
                          </w:r>
                        </w:p>
                        <w:p w14:paraId="4E0226EF" w14:textId="77777777" w:rsidR="009F278B" w:rsidRPr="00B027DD" w:rsidRDefault="00CE6625" w:rsidP="009F278B">
                          <w:pPr>
                            <w:spacing w:after="0" w:line="360" w:lineRule="auto"/>
                            <w:jc w:val="right"/>
                            <w:rPr>
                              <w:sz w:val="16"/>
                              <w:szCs w:val="16"/>
                            </w:rPr>
                          </w:pPr>
                          <w:r w:rsidRPr="006A0275">
                            <w:rPr>
                              <w:sz w:val="16"/>
                              <w:szCs w:val="16"/>
                            </w:rPr>
                            <w:t>www.</w:t>
                          </w:r>
                          <w:r>
                            <w:rPr>
                              <w:sz w:val="16"/>
                              <w:szCs w:val="16"/>
                            </w:rPr>
                            <w:t>trafikstyrelsen</w:t>
                          </w:r>
                          <w:r w:rsidRPr="006A0275">
                            <w:rPr>
                              <w:sz w:val="16"/>
                              <w:szCs w:val="16"/>
                            </w:rPr>
                            <w:t>.dk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C4C2233" id="_x0000_t202" coordsize="21600,21600" o:spt="202" path="m,l,21600r21600,l21600,xe">
              <v:stroke joinstyle="miter"/>
              <v:path gradientshapeok="t" o:connecttype="rect"/>
            </v:shapetype>
            <v:shape id="Tekstfelt 2" o:spid="_x0000_s1026" type="#_x0000_t202" alt="Titel: Kontaktinformationer til Trafikstyrelsen - Beskrivelse: Adressen er Carsten Niebuhrs Gade 43, 1577 København V&#10;Telefonnummer er +45 7221 8800&#10;E-mail er info@trafikstyrelsen.dk&#10;Hjemmeside er www.trafikstyrelsen.dk" style="position:absolute;left:0;text-align:left;margin-left:297.4pt;margin-top:46.4pt;width:192pt;height:133.75pt;z-index:25165670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" stroked="f">
              <v:textbox style="mso-fit-shape-to-text:t">
                <w:txbxContent>
                  <w:p w14:paraId="6EDD9654" w14:textId="77777777" w:rsidR="009F278B" w:rsidRDefault="009F278B" w:rsidP="009F278B">
                    <w:pPr>
                      <w:spacing w:after="0" w:line="360" w:lineRule="auto"/>
                      <w:jc w:val="right"/>
                      <w:rPr>
                        <w:sz w:val="16"/>
                        <w:szCs w:val="16"/>
                      </w:rPr>
                    </w:pPr>
                  </w:p>
                  <w:p w14:paraId="45DD0A87" w14:textId="77777777" w:rsidR="009F278B" w:rsidRPr="006A0275" w:rsidRDefault="00CE6625" w:rsidP="009F278B">
                    <w:pPr>
                      <w:spacing w:after="0" w:line="360" w:lineRule="auto"/>
                      <w:jc w:val="right"/>
                      <w:rPr>
                        <w:sz w:val="16"/>
                        <w:szCs w:val="16"/>
                      </w:rPr>
                    </w:pPr>
                    <w:r>
                      <w:rPr>
                        <w:sz w:val="16"/>
                        <w:szCs w:val="16"/>
                      </w:rPr>
                      <w:t>Carsten Niebuhrs Gade 43</w:t>
                    </w:r>
                  </w:p>
                  <w:p w14:paraId="4BE9BA2E" w14:textId="77777777" w:rsidR="009F278B" w:rsidRPr="006A0275" w:rsidRDefault="00CE6625" w:rsidP="009F278B">
                    <w:pPr>
                      <w:spacing w:after="0" w:line="360" w:lineRule="auto"/>
                      <w:jc w:val="right"/>
                      <w:rPr>
                        <w:sz w:val="16"/>
                        <w:szCs w:val="16"/>
                      </w:rPr>
                    </w:pPr>
                    <w:r>
                      <w:rPr>
                        <w:sz w:val="16"/>
                        <w:szCs w:val="16"/>
                      </w:rPr>
                      <w:t>1577 København V</w:t>
                    </w:r>
                  </w:p>
                  <w:p w14:paraId="60984815" w14:textId="77777777" w:rsidR="009F278B" w:rsidRPr="006A0275" w:rsidRDefault="00CE6625" w:rsidP="009F278B">
                    <w:pPr>
                      <w:spacing w:after="0" w:line="360" w:lineRule="auto"/>
                      <w:jc w:val="right"/>
                      <w:rPr>
                        <w:sz w:val="16"/>
                        <w:szCs w:val="16"/>
                      </w:rPr>
                    </w:pPr>
                    <w:r w:rsidRPr="006A0275">
                      <w:rPr>
                        <w:sz w:val="16"/>
                        <w:szCs w:val="16"/>
                      </w:rPr>
                      <w:t>Telefon +45 7221 88</w:t>
                    </w:r>
                    <w:r>
                      <w:rPr>
                        <w:sz w:val="16"/>
                        <w:szCs w:val="16"/>
                      </w:rPr>
                      <w:t>00</w:t>
                    </w:r>
                  </w:p>
                  <w:p w14:paraId="4D123182" w14:textId="77777777" w:rsidR="009F278B" w:rsidRPr="006A0275" w:rsidRDefault="00CE6625" w:rsidP="009F278B">
                    <w:pPr>
                      <w:spacing w:after="0" w:line="360" w:lineRule="auto"/>
                      <w:jc w:val="right"/>
                      <w:rPr>
                        <w:sz w:val="16"/>
                        <w:szCs w:val="16"/>
                      </w:rPr>
                    </w:pPr>
                    <w:r>
                      <w:rPr>
                        <w:sz w:val="16"/>
                        <w:szCs w:val="16"/>
                      </w:rPr>
                      <w:t>info@trafikstyrelsen</w:t>
                    </w:r>
                    <w:r w:rsidRPr="006A0275">
                      <w:rPr>
                        <w:sz w:val="16"/>
                        <w:szCs w:val="16"/>
                      </w:rPr>
                      <w:t>.dk</w:t>
                    </w:r>
                  </w:p>
                  <w:p w14:paraId="4E0226EF" w14:textId="77777777" w:rsidR="009F278B" w:rsidRPr="00B027DD" w:rsidRDefault="00CE6625" w:rsidP="009F278B">
                    <w:pPr>
                      <w:spacing w:after="0" w:line="360" w:lineRule="auto"/>
                      <w:jc w:val="right"/>
                      <w:rPr>
                        <w:sz w:val="16"/>
                        <w:szCs w:val="16"/>
                      </w:rPr>
                    </w:pPr>
                    <w:r w:rsidRPr="006A0275">
                      <w:rPr>
                        <w:sz w:val="16"/>
                        <w:szCs w:val="16"/>
                      </w:rPr>
                      <w:t>www.</w:t>
                    </w:r>
                    <w:r>
                      <w:rPr>
                        <w:sz w:val="16"/>
                        <w:szCs w:val="16"/>
                      </w:rPr>
                      <w:t>trafikstyrelsen</w:t>
                    </w:r>
                    <w:r w:rsidRPr="006A0275">
                      <w:rPr>
                        <w:sz w:val="16"/>
                        <w:szCs w:val="16"/>
                      </w:rPr>
                      <w:t>.dk</w:t>
                    </w:r>
                  </w:p>
                </w:txbxContent>
              </v:textbox>
              <w10:wrap type="square" anchorx="margin"/>
            </v:shape>
          </w:pict>
        </mc:Fallback>
      </mc:AlternateContent>
    </w:r>
    <w:r>
      <w:rPr>
        <w:noProof/>
      </w:rPr>
      <w:drawing>
        <wp:inline distT="0" distB="0" distL="0" distR="0" wp14:anchorId="1D0C3BD1" wp14:editId="795F90CC">
          <wp:extent cx="2865925" cy="540000"/>
          <wp:effectExtent l="0" t="0" r="0" b="0"/>
          <wp:docPr id="1" name="Billede 1" descr="Trafikstyrels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Trafikstyrelsens logo"/>
                  <pic:cNvPicPr/>
                </pic:nvPicPr>
                <pic:blipFill>
                  <a:blip r:embed="rId1">
                    <a:extLst>
                      <a:ext uri="{28A0092B-C50C-407E-A947-70E740481C1C}">
                        <a14:useLocalDpi xmlns:a14="http://schemas.microsoft.com/office/drawing/2010/main" val="0"/>
                      </a:ext>
                    </a:extLst>
                  </a:blip>
                  <a:stretch>
                    <a:fillRect/>
                  </a:stretch>
                </pic:blipFill>
                <pic:spPr>
                  <a:xfrm>
                    <a:off x="0" y="0"/>
                    <a:ext cx="2865925"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A25C3"/>
    <w:multiLevelType w:val="hybridMultilevel"/>
    <w:tmpl w:val="B97C4A6E"/>
    <w:lvl w:ilvl="0" w:tplc="8500DAB8">
      <w:start w:val="1"/>
      <w:numFmt w:val="bullet"/>
      <w:lvlText w:val=""/>
      <w:lvlJc w:val="left"/>
      <w:pPr>
        <w:ind w:left="436" w:hanging="360"/>
      </w:pPr>
      <w:rPr>
        <w:rFonts w:ascii="Symbol" w:hAnsi="Symbol" w:hint="default"/>
      </w:rPr>
    </w:lvl>
    <w:lvl w:ilvl="1" w:tplc="87A2DDE0" w:tentative="1">
      <w:start w:val="1"/>
      <w:numFmt w:val="bullet"/>
      <w:lvlText w:val="o"/>
      <w:lvlJc w:val="left"/>
      <w:pPr>
        <w:ind w:left="1156" w:hanging="360"/>
      </w:pPr>
      <w:rPr>
        <w:rFonts w:ascii="Courier New" w:hAnsi="Courier New" w:cs="Courier New" w:hint="default"/>
      </w:rPr>
    </w:lvl>
    <w:lvl w:ilvl="2" w:tplc="89D40420" w:tentative="1">
      <w:start w:val="1"/>
      <w:numFmt w:val="bullet"/>
      <w:lvlText w:val=""/>
      <w:lvlJc w:val="left"/>
      <w:pPr>
        <w:ind w:left="1876" w:hanging="360"/>
      </w:pPr>
      <w:rPr>
        <w:rFonts w:ascii="Wingdings" w:hAnsi="Wingdings" w:hint="default"/>
      </w:rPr>
    </w:lvl>
    <w:lvl w:ilvl="3" w:tplc="8E8641E2" w:tentative="1">
      <w:start w:val="1"/>
      <w:numFmt w:val="bullet"/>
      <w:lvlText w:val=""/>
      <w:lvlJc w:val="left"/>
      <w:pPr>
        <w:ind w:left="2596" w:hanging="360"/>
      </w:pPr>
      <w:rPr>
        <w:rFonts w:ascii="Symbol" w:hAnsi="Symbol" w:hint="default"/>
      </w:rPr>
    </w:lvl>
    <w:lvl w:ilvl="4" w:tplc="EA4C23B0" w:tentative="1">
      <w:start w:val="1"/>
      <w:numFmt w:val="bullet"/>
      <w:lvlText w:val="o"/>
      <w:lvlJc w:val="left"/>
      <w:pPr>
        <w:ind w:left="3316" w:hanging="360"/>
      </w:pPr>
      <w:rPr>
        <w:rFonts w:ascii="Courier New" w:hAnsi="Courier New" w:cs="Courier New" w:hint="default"/>
      </w:rPr>
    </w:lvl>
    <w:lvl w:ilvl="5" w:tplc="983C99CC" w:tentative="1">
      <w:start w:val="1"/>
      <w:numFmt w:val="bullet"/>
      <w:lvlText w:val=""/>
      <w:lvlJc w:val="left"/>
      <w:pPr>
        <w:ind w:left="4036" w:hanging="360"/>
      </w:pPr>
      <w:rPr>
        <w:rFonts w:ascii="Wingdings" w:hAnsi="Wingdings" w:hint="default"/>
      </w:rPr>
    </w:lvl>
    <w:lvl w:ilvl="6" w:tplc="C6B80E8C" w:tentative="1">
      <w:start w:val="1"/>
      <w:numFmt w:val="bullet"/>
      <w:lvlText w:val=""/>
      <w:lvlJc w:val="left"/>
      <w:pPr>
        <w:ind w:left="4756" w:hanging="360"/>
      </w:pPr>
      <w:rPr>
        <w:rFonts w:ascii="Symbol" w:hAnsi="Symbol" w:hint="default"/>
      </w:rPr>
    </w:lvl>
    <w:lvl w:ilvl="7" w:tplc="5FEC7DB2" w:tentative="1">
      <w:start w:val="1"/>
      <w:numFmt w:val="bullet"/>
      <w:lvlText w:val="o"/>
      <w:lvlJc w:val="left"/>
      <w:pPr>
        <w:ind w:left="5476" w:hanging="360"/>
      </w:pPr>
      <w:rPr>
        <w:rFonts w:ascii="Courier New" w:hAnsi="Courier New" w:cs="Courier New" w:hint="default"/>
      </w:rPr>
    </w:lvl>
    <w:lvl w:ilvl="8" w:tplc="84D4622C" w:tentative="1">
      <w:start w:val="1"/>
      <w:numFmt w:val="bullet"/>
      <w:lvlText w:val=""/>
      <w:lvlJc w:val="left"/>
      <w:pPr>
        <w:ind w:left="6196" w:hanging="360"/>
      </w:pPr>
      <w:rPr>
        <w:rFonts w:ascii="Wingdings" w:hAnsi="Wingdings" w:hint="default"/>
      </w:rPr>
    </w:lvl>
  </w:abstractNum>
  <w:abstractNum w:abstractNumId="1" w15:restartNumberingAfterBreak="0">
    <w:nsid w:val="19C96084"/>
    <w:multiLevelType w:val="hybridMultilevel"/>
    <w:tmpl w:val="C2942724"/>
    <w:lvl w:ilvl="0" w:tplc="5AF4D6B8">
      <w:start w:val="1"/>
      <w:numFmt w:val="bullet"/>
      <w:lvlText w:val=""/>
      <w:lvlJc w:val="left"/>
      <w:pPr>
        <w:ind w:left="436" w:hanging="360"/>
      </w:pPr>
      <w:rPr>
        <w:rFonts w:ascii="Symbol" w:hAnsi="Symbol" w:hint="default"/>
      </w:rPr>
    </w:lvl>
    <w:lvl w:ilvl="1" w:tplc="D0FAAC24" w:tentative="1">
      <w:start w:val="1"/>
      <w:numFmt w:val="bullet"/>
      <w:lvlText w:val="o"/>
      <w:lvlJc w:val="left"/>
      <w:pPr>
        <w:ind w:left="1156" w:hanging="360"/>
      </w:pPr>
      <w:rPr>
        <w:rFonts w:ascii="Courier New" w:hAnsi="Courier New" w:cs="Courier New" w:hint="default"/>
      </w:rPr>
    </w:lvl>
    <w:lvl w:ilvl="2" w:tplc="4D401CD2" w:tentative="1">
      <w:start w:val="1"/>
      <w:numFmt w:val="bullet"/>
      <w:lvlText w:val=""/>
      <w:lvlJc w:val="left"/>
      <w:pPr>
        <w:ind w:left="1876" w:hanging="360"/>
      </w:pPr>
      <w:rPr>
        <w:rFonts w:ascii="Wingdings" w:hAnsi="Wingdings" w:hint="default"/>
      </w:rPr>
    </w:lvl>
    <w:lvl w:ilvl="3" w:tplc="0E7C2442" w:tentative="1">
      <w:start w:val="1"/>
      <w:numFmt w:val="bullet"/>
      <w:lvlText w:val=""/>
      <w:lvlJc w:val="left"/>
      <w:pPr>
        <w:ind w:left="2596" w:hanging="360"/>
      </w:pPr>
      <w:rPr>
        <w:rFonts w:ascii="Symbol" w:hAnsi="Symbol" w:hint="default"/>
      </w:rPr>
    </w:lvl>
    <w:lvl w:ilvl="4" w:tplc="579C7530" w:tentative="1">
      <w:start w:val="1"/>
      <w:numFmt w:val="bullet"/>
      <w:lvlText w:val="o"/>
      <w:lvlJc w:val="left"/>
      <w:pPr>
        <w:ind w:left="3316" w:hanging="360"/>
      </w:pPr>
      <w:rPr>
        <w:rFonts w:ascii="Courier New" w:hAnsi="Courier New" w:cs="Courier New" w:hint="default"/>
      </w:rPr>
    </w:lvl>
    <w:lvl w:ilvl="5" w:tplc="283AADD0" w:tentative="1">
      <w:start w:val="1"/>
      <w:numFmt w:val="bullet"/>
      <w:lvlText w:val=""/>
      <w:lvlJc w:val="left"/>
      <w:pPr>
        <w:ind w:left="4036" w:hanging="360"/>
      </w:pPr>
      <w:rPr>
        <w:rFonts w:ascii="Wingdings" w:hAnsi="Wingdings" w:hint="default"/>
      </w:rPr>
    </w:lvl>
    <w:lvl w:ilvl="6" w:tplc="7556FB30" w:tentative="1">
      <w:start w:val="1"/>
      <w:numFmt w:val="bullet"/>
      <w:lvlText w:val=""/>
      <w:lvlJc w:val="left"/>
      <w:pPr>
        <w:ind w:left="4756" w:hanging="360"/>
      </w:pPr>
      <w:rPr>
        <w:rFonts w:ascii="Symbol" w:hAnsi="Symbol" w:hint="default"/>
      </w:rPr>
    </w:lvl>
    <w:lvl w:ilvl="7" w:tplc="2344580A" w:tentative="1">
      <w:start w:val="1"/>
      <w:numFmt w:val="bullet"/>
      <w:lvlText w:val="o"/>
      <w:lvlJc w:val="left"/>
      <w:pPr>
        <w:ind w:left="5476" w:hanging="360"/>
      </w:pPr>
      <w:rPr>
        <w:rFonts w:ascii="Courier New" w:hAnsi="Courier New" w:cs="Courier New" w:hint="default"/>
      </w:rPr>
    </w:lvl>
    <w:lvl w:ilvl="8" w:tplc="13527AB8" w:tentative="1">
      <w:start w:val="1"/>
      <w:numFmt w:val="bullet"/>
      <w:lvlText w:val=""/>
      <w:lvlJc w:val="left"/>
      <w:pPr>
        <w:ind w:left="6196" w:hanging="360"/>
      </w:pPr>
      <w:rPr>
        <w:rFonts w:ascii="Wingdings" w:hAnsi="Wingdings" w:hint="default"/>
      </w:rPr>
    </w:lvl>
  </w:abstractNum>
  <w:abstractNum w:abstractNumId="2" w15:restartNumberingAfterBreak="0">
    <w:nsid w:val="68606B47"/>
    <w:multiLevelType w:val="hybridMultilevel"/>
    <w:tmpl w:val="BF804884"/>
    <w:lvl w:ilvl="0" w:tplc="408E0046">
      <w:start w:val="1"/>
      <w:numFmt w:val="decimal"/>
      <w:lvlText w:val="%1)"/>
      <w:lvlJc w:val="left"/>
      <w:pPr>
        <w:ind w:left="1020" w:hanging="360"/>
      </w:pPr>
    </w:lvl>
    <w:lvl w:ilvl="1" w:tplc="E6747780">
      <w:start w:val="1"/>
      <w:numFmt w:val="decimal"/>
      <w:lvlText w:val="%2)"/>
      <w:lvlJc w:val="left"/>
      <w:pPr>
        <w:ind w:left="1020" w:hanging="360"/>
      </w:pPr>
    </w:lvl>
    <w:lvl w:ilvl="2" w:tplc="CF580D86">
      <w:start w:val="1"/>
      <w:numFmt w:val="decimal"/>
      <w:lvlText w:val="%3)"/>
      <w:lvlJc w:val="left"/>
      <w:pPr>
        <w:ind w:left="1020" w:hanging="360"/>
      </w:pPr>
    </w:lvl>
    <w:lvl w:ilvl="3" w:tplc="4B9277A4">
      <w:start w:val="1"/>
      <w:numFmt w:val="decimal"/>
      <w:lvlText w:val="%4)"/>
      <w:lvlJc w:val="left"/>
      <w:pPr>
        <w:ind w:left="1020" w:hanging="360"/>
      </w:pPr>
    </w:lvl>
    <w:lvl w:ilvl="4" w:tplc="4CA83C90">
      <w:start w:val="1"/>
      <w:numFmt w:val="decimal"/>
      <w:lvlText w:val="%5)"/>
      <w:lvlJc w:val="left"/>
      <w:pPr>
        <w:ind w:left="1020" w:hanging="360"/>
      </w:pPr>
    </w:lvl>
    <w:lvl w:ilvl="5" w:tplc="C734C9BA">
      <w:start w:val="1"/>
      <w:numFmt w:val="decimal"/>
      <w:lvlText w:val="%6)"/>
      <w:lvlJc w:val="left"/>
      <w:pPr>
        <w:ind w:left="1020" w:hanging="360"/>
      </w:pPr>
    </w:lvl>
    <w:lvl w:ilvl="6" w:tplc="9C98EE18">
      <w:start w:val="1"/>
      <w:numFmt w:val="decimal"/>
      <w:lvlText w:val="%7)"/>
      <w:lvlJc w:val="left"/>
      <w:pPr>
        <w:ind w:left="1020" w:hanging="360"/>
      </w:pPr>
    </w:lvl>
    <w:lvl w:ilvl="7" w:tplc="A5C0692C">
      <w:start w:val="1"/>
      <w:numFmt w:val="decimal"/>
      <w:lvlText w:val="%8)"/>
      <w:lvlJc w:val="left"/>
      <w:pPr>
        <w:ind w:left="1020" w:hanging="360"/>
      </w:pPr>
    </w:lvl>
    <w:lvl w:ilvl="8" w:tplc="24621F52">
      <w:start w:val="1"/>
      <w:numFmt w:val="decimal"/>
      <w:lvlText w:val="%9)"/>
      <w:lvlJc w:val="left"/>
      <w:pPr>
        <w:ind w:left="1020" w:hanging="360"/>
      </w:pPr>
    </w:lvl>
  </w:abstractNum>
  <w:abstractNum w:abstractNumId="3" w15:restartNumberingAfterBreak="0">
    <w:nsid w:val="76DF1B81"/>
    <w:multiLevelType w:val="hybridMultilevel"/>
    <w:tmpl w:val="CFA8E25E"/>
    <w:lvl w:ilvl="0" w:tplc="B770E96E">
      <w:start w:val="1"/>
      <w:numFmt w:val="bullet"/>
      <w:lvlText w:val=""/>
      <w:lvlJc w:val="left"/>
      <w:pPr>
        <w:ind w:left="720" w:hanging="360"/>
      </w:pPr>
      <w:rPr>
        <w:rFonts w:ascii="Symbol" w:hAnsi="Symbol" w:hint="default"/>
      </w:rPr>
    </w:lvl>
    <w:lvl w:ilvl="1" w:tplc="A7CEFF1A" w:tentative="1">
      <w:start w:val="1"/>
      <w:numFmt w:val="bullet"/>
      <w:lvlText w:val="o"/>
      <w:lvlJc w:val="left"/>
      <w:pPr>
        <w:ind w:left="1440" w:hanging="360"/>
      </w:pPr>
      <w:rPr>
        <w:rFonts w:ascii="Courier New" w:hAnsi="Courier New" w:cs="Courier New" w:hint="default"/>
      </w:rPr>
    </w:lvl>
    <w:lvl w:ilvl="2" w:tplc="17383E04" w:tentative="1">
      <w:start w:val="1"/>
      <w:numFmt w:val="bullet"/>
      <w:lvlText w:val=""/>
      <w:lvlJc w:val="left"/>
      <w:pPr>
        <w:ind w:left="2160" w:hanging="360"/>
      </w:pPr>
      <w:rPr>
        <w:rFonts w:ascii="Wingdings" w:hAnsi="Wingdings" w:hint="default"/>
      </w:rPr>
    </w:lvl>
    <w:lvl w:ilvl="3" w:tplc="8070E878" w:tentative="1">
      <w:start w:val="1"/>
      <w:numFmt w:val="bullet"/>
      <w:lvlText w:val=""/>
      <w:lvlJc w:val="left"/>
      <w:pPr>
        <w:ind w:left="2880" w:hanging="360"/>
      </w:pPr>
      <w:rPr>
        <w:rFonts w:ascii="Symbol" w:hAnsi="Symbol" w:hint="default"/>
      </w:rPr>
    </w:lvl>
    <w:lvl w:ilvl="4" w:tplc="E2F676D2" w:tentative="1">
      <w:start w:val="1"/>
      <w:numFmt w:val="bullet"/>
      <w:lvlText w:val="o"/>
      <w:lvlJc w:val="left"/>
      <w:pPr>
        <w:ind w:left="3600" w:hanging="360"/>
      </w:pPr>
      <w:rPr>
        <w:rFonts w:ascii="Courier New" w:hAnsi="Courier New" w:cs="Courier New" w:hint="default"/>
      </w:rPr>
    </w:lvl>
    <w:lvl w:ilvl="5" w:tplc="C7FC89E2" w:tentative="1">
      <w:start w:val="1"/>
      <w:numFmt w:val="bullet"/>
      <w:lvlText w:val=""/>
      <w:lvlJc w:val="left"/>
      <w:pPr>
        <w:ind w:left="4320" w:hanging="360"/>
      </w:pPr>
      <w:rPr>
        <w:rFonts w:ascii="Wingdings" w:hAnsi="Wingdings" w:hint="default"/>
      </w:rPr>
    </w:lvl>
    <w:lvl w:ilvl="6" w:tplc="0C1283C6" w:tentative="1">
      <w:start w:val="1"/>
      <w:numFmt w:val="bullet"/>
      <w:lvlText w:val=""/>
      <w:lvlJc w:val="left"/>
      <w:pPr>
        <w:ind w:left="5040" w:hanging="360"/>
      </w:pPr>
      <w:rPr>
        <w:rFonts w:ascii="Symbol" w:hAnsi="Symbol" w:hint="default"/>
      </w:rPr>
    </w:lvl>
    <w:lvl w:ilvl="7" w:tplc="EB1C1FC2" w:tentative="1">
      <w:start w:val="1"/>
      <w:numFmt w:val="bullet"/>
      <w:lvlText w:val="o"/>
      <w:lvlJc w:val="left"/>
      <w:pPr>
        <w:ind w:left="5760" w:hanging="360"/>
      </w:pPr>
      <w:rPr>
        <w:rFonts w:ascii="Courier New" w:hAnsi="Courier New" w:cs="Courier New" w:hint="default"/>
      </w:rPr>
    </w:lvl>
    <w:lvl w:ilvl="8" w:tplc="BC92D73A" w:tentative="1">
      <w:start w:val="1"/>
      <w:numFmt w:val="bullet"/>
      <w:lvlText w:val=""/>
      <w:lvlJc w:val="left"/>
      <w:pPr>
        <w:ind w:left="6480" w:hanging="360"/>
      </w:pPr>
      <w:rPr>
        <w:rFonts w:ascii="Wingdings" w:hAnsi="Wingdings" w:hint="default"/>
      </w:rPr>
    </w:lvl>
  </w:abstractNum>
  <w:num w:numId="1" w16cid:durableId="362944589">
    <w:abstractNumId w:val="1"/>
  </w:num>
  <w:num w:numId="2" w16cid:durableId="1258753806">
    <w:abstractNumId w:val="0"/>
  </w:num>
  <w:num w:numId="3" w16cid:durableId="1671761308">
    <w:abstractNumId w:val="3"/>
  </w:num>
  <w:num w:numId="4" w16cid:durableId="202446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5-17T15:54:22.4283006+02:00&quot;,&quot;Checksum&quot;:&quot;e01069c1d64cd67a2e7c7652468aa458&quot;,&quot;IsAccessible&quot;:true,&quot;Settings&quot;:{&quot;CreatePdfUa&quot;:2}}"/>
    <w:docVar w:name="Encrypted_CloudStatistics_StoryID" w:val="zSHUhKGJDGb7f6U3MqDdOCZ3yhZO5PGDIUSL0BrvUew9GeCVjdXaC9+CkMKJry71"/>
  </w:docVars>
  <w:rsids>
    <w:rsidRoot w:val="00CA3E47"/>
    <w:rsid w:val="00035EA7"/>
    <w:rsid w:val="0004210A"/>
    <w:rsid w:val="00077BAB"/>
    <w:rsid w:val="000C7A8A"/>
    <w:rsid w:val="000F4935"/>
    <w:rsid w:val="00123139"/>
    <w:rsid w:val="00157F65"/>
    <w:rsid w:val="001612C8"/>
    <w:rsid w:val="00195096"/>
    <w:rsid w:val="001E0C0C"/>
    <w:rsid w:val="00300FB5"/>
    <w:rsid w:val="00307186"/>
    <w:rsid w:val="003127E5"/>
    <w:rsid w:val="0036013B"/>
    <w:rsid w:val="00360502"/>
    <w:rsid w:val="00360B28"/>
    <w:rsid w:val="003C6047"/>
    <w:rsid w:val="003D7321"/>
    <w:rsid w:val="00455852"/>
    <w:rsid w:val="004648BB"/>
    <w:rsid w:val="004858C7"/>
    <w:rsid w:val="004A5BA5"/>
    <w:rsid w:val="004A63D7"/>
    <w:rsid w:val="004C6276"/>
    <w:rsid w:val="004E6B29"/>
    <w:rsid w:val="004E7C7D"/>
    <w:rsid w:val="00520F7D"/>
    <w:rsid w:val="00560DC3"/>
    <w:rsid w:val="005849E7"/>
    <w:rsid w:val="00586B9B"/>
    <w:rsid w:val="00616C77"/>
    <w:rsid w:val="0063455F"/>
    <w:rsid w:val="006652DE"/>
    <w:rsid w:val="006A0275"/>
    <w:rsid w:val="006A3738"/>
    <w:rsid w:val="007036A8"/>
    <w:rsid w:val="007864A9"/>
    <w:rsid w:val="007B75FF"/>
    <w:rsid w:val="007C20B6"/>
    <w:rsid w:val="007C2A51"/>
    <w:rsid w:val="007C331F"/>
    <w:rsid w:val="007D5F09"/>
    <w:rsid w:val="008126AA"/>
    <w:rsid w:val="0081272E"/>
    <w:rsid w:val="00820E42"/>
    <w:rsid w:val="00855DBE"/>
    <w:rsid w:val="008C7318"/>
    <w:rsid w:val="008D07F8"/>
    <w:rsid w:val="008D7BA3"/>
    <w:rsid w:val="00940021"/>
    <w:rsid w:val="00966E1B"/>
    <w:rsid w:val="009729E3"/>
    <w:rsid w:val="009B36BF"/>
    <w:rsid w:val="009D5C10"/>
    <w:rsid w:val="009F278B"/>
    <w:rsid w:val="00A123F3"/>
    <w:rsid w:val="00A27566"/>
    <w:rsid w:val="00A40C1B"/>
    <w:rsid w:val="00A449BA"/>
    <w:rsid w:val="00A74F55"/>
    <w:rsid w:val="00AF37BB"/>
    <w:rsid w:val="00B027DD"/>
    <w:rsid w:val="00B70F8B"/>
    <w:rsid w:val="00B95F0B"/>
    <w:rsid w:val="00BA3763"/>
    <w:rsid w:val="00BF4CDC"/>
    <w:rsid w:val="00C32562"/>
    <w:rsid w:val="00CA3E47"/>
    <w:rsid w:val="00CA72DB"/>
    <w:rsid w:val="00CD7F05"/>
    <w:rsid w:val="00CE496F"/>
    <w:rsid w:val="00CE6625"/>
    <w:rsid w:val="00CF4252"/>
    <w:rsid w:val="00D41F31"/>
    <w:rsid w:val="00D9003E"/>
    <w:rsid w:val="00DD5A21"/>
    <w:rsid w:val="00DF3686"/>
    <w:rsid w:val="00E12914"/>
    <w:rsid w:val="00E12A2E"/>
    <w:rsid w:val="00E359F7"/>
    <w:rsid w:val="00E6456E"/>
    <w:rsid w:val="00E71201"/>
    <w:rsid w:val="00E80533"/>
    <w:rsid w:val="00E847D2"/>
    <w:rsid w:val="00E9273E"/>
    <w:rsid w:val="00EC109E"/>
    <w:rsid w:val="00EE256C"/>
    <w:rsid w:val="00EE760D"/>
    <w:rsid w:val="00F34C6D"/>
    <w:rsid w:val="00F54C3F"/>
    <w:rsid w:val="00F836FC"/>
    <w:rsid w:val="00F90479"/>
    <w:rsid w:val="00F91347"/>
    <w:rsid w:val="00F96932"/>
    <w:rsid w:val="00FA4C34"/>
    <w:rsid w:val="00FB42E9"/>
    <w:rsid w:val="00FC02E1"/>
    <w:rsid w:val="00FC3A75"/>
    <w:rsid w:val="00FE060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FF5F3"/>
  <w15:chartTrackingRefBased/>
  <w15:docId w15:val="{1DBAB7AB-B4C4-4D9D-8BB7-3A283E7EB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
    <w:qFormat/>
    <w:rsid w:val="00FE060E"/>
    <w:pPr>
      <w:spacing w:after="140" w:line="280" w:lineRule="atLeast"/>
    </w:pPr>
    <w:rPr>
      <w:rFonts w:ascii="Verdana" w:eastAsia="Times New Roman" w:hAnsi="Verdana" w:cs="Times New Roman"/>
      <w:sz w:val="20"/>
      <w:szCs w:val="20"/>
      <w:lang w:eastAsia="en-GB"/>
    </w:rPr>
  </w:style>
  <w:style w:type="paragraph" w:styleId="Overskrift1">
    <w:name w:val="heading 1"/>
    <w:basedOn w:val="Normal"/>
    <w:next w:val="Normal"/>
    <w:link w:val="Overskrift1Tegn"/>
    <w:uiPriority w:val="9"/>
    <w:rsid w:val="009729E3"/>
    <w:pPr>
      <w:keepNext/>
      <w:keepLines/>
      <w:spacing w:before="240" w:after="0"/>
      <w:outlineLvl w:val="0"/>
    </w:pPr>
    <w:rPr>
      <w:rFonts w:asciiTheme="majorHAnsi" w:eastAsiaTheme="majorEastAsia" w:hAnsiTheme="majorHAnsi" w:cstheme="majorBidi"/>
      <w:color w:val="9BA188" w:themeColor="accent1" w:themeShade="BF"/>
      <w:sz w:val="32"/>
      <w:szCs w:val="32"/>
    </w:rPr>
  </w:style>
  <w:style w:type="paragraph" w:styleId="Overskrift2">
    <w:name w:val="heading 2"/>
    <w:basedOn w:val="Normal"/>
    <w:next w:val="Normal"/>
    <w:link w:val="Overskrift2Tegn"/>
    <w:uiPriority w:val="9"/>
    <w:semiHidden/>
    <w:unhideWhenUsed/>
    <w:rsid w:val="009729E3"/>
    <w:pPr>
      <w:keepNext/>
      <w:keepLines/>
      <w:spacing w:before="40" w:after="0"/>
      <w:outlineLvl w:val="1"/>
    </w:pPr>
    <w:rPr>
      <w:rFonts w:asciiTheme="majorHAnsi" w:eastAsiaTheme="majorEastAsia" w:hAnsiTheme="majorHAnsi" w:cstheme="majorBidi"/>
      <w:color w:val="9BA188" w:themeColor="accent1" w:themeShade="BF"/>
      <w:sz w:val="26"/>
      <w:szCs w:val="26"/>
    </w:rPr>
  </w:style>
  <w:style w:type="paragraph" w:styleId="Overskrift3">
    <w:name w:val="heading 3"/>
    <w:basedOn w:val="Normal"/>
    <w:next w:val="Normal"/>
    <w:link w:val="Overskrift3Tegn"/>
    <w:uiPriority w:val="9"/>
    <w:semiHidden/>
    <w:unhideWhenUsed/>
    <w:qFormat/>
    <w:rsid w:val="009729E3"/>
    <w:pPr>
      <w:keepNext/>
      <w:keepLines/>
      <w:spacing w:before="40" w:after="0"/>
      <w:outlineLvl w:val="2"/>
    </w:pPr>
    <w:rPr>
      <w:rFonts w:asciiTheme="majorHAnsi" w:eastAsiaTheme="majorEastAsia" w:hAnsiTheme="majorHAnsi" w:cstheme="majorBidi"/>
      <w:color w:val="686E57" w:themeColor="accent1" w:themeShade="7F"/>
      <w:sz w:val="24"/>
      <w:szCs w:val="24"/>
    </w:rPr>
  </w:style>
  <w:style w:type="paragraph" w:styleId="Overskrift4">
    <w:name w:val="heading 4"/>
    <w:basedOn w:val="Normal"/>
    <w:next w:val="Normal"/>
    <w:link w:val="Overskrift4Tegn"/>
    <w:uiPriority w:val="9"/>
    <w:semiHidden/>
    <w:unhideWhenUsed/>
    <w:qFormat/>
    <w:rsid w:val="009729E3"/>
    <w:pPr>
      <w:keepNext/>
      <w:keepLines/>
      <w:spacing w:before="40" w:after="0"/>
      <w:outlineLvl w:val="3"/>
    </w:pPr>
    <w:rPr>
      <w:rFonts w:asciiTheme="majorHAnsi" w:eastAsiaTheme="majorEastAsia" w:hAnsiTheme="majorHAnsi" w:cstheme="majorBidi"/>
      <w:i/>
      <w:iCs/>
      <w:color w:val="9BA188"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BrevTS1">
    <w:name w:val="Brev TS1"/>
    <w:basedOn w:val="RapportTS1"/>
    <w:autoRedefine/>
    <w:qFormat/>
    <w:rsid w:val="009729E3"/>
    <w:rPr>
      <w:b w:val="0"/>
      <w:bCs w:val="0"/>
      <w:sz w:val="32"/>
      <w:szCs w:val="32"/>
    </w:rPr>
  </w:style>
  <w:style w:type="paragraph" w:customStyle="1" w:styleId="BrevTS2">
    <w:name w:val="Brev TS2"/>
    <w:basedOn w:val="Normal"/>
    <w:autoRedefine/>
    <w:qFormat/>
    <w:rsid w:val="009729E3"/>
    <w:pPr>
      <w:keepNext/>
      <w:keepLines/>
      <w:spacing w:after="0" w:line="360" w:lineRule="auto"/>
      <w:outlineLvl w:val="1"/>
    </w:pPr>
    <w:rPr>
      <w:rFonts w:eastAsiaTheme="majorEastAsia" w:cstheme="majorBidi"/>
      <w:b/>
      <w:bCs/>
      <w:color w:val="566036"/>
    </w:rPr>
  </w:style>
  <w:style w:type="paragraph" w:customStyle="1" w:styleId="RapportTS1">
    <w:name w:val="Rapport TS1"/>
    <w:basedOn w:val="Overskrift1"/>
    <w:link w:val="RapportTS1Tegn"/>
    <w:autoRedefine/>
    <w:qFormat/>
    <w:rsid w:val="009729E3"/>
    <w:pPr>
      <w:spacing w:before="0" w:line="276" w:lineRule="auto"/>
    </w:pPr>
    <w:rPr>
      <w:rFonts w:ascii="Verdana" w:hAnsi="Verdana"/>
      <w:b/>
      <w:bCs/>
      <w:color w:val="566036"/>
      <w:sz w:val="36"/>
      <w:szCs w:val="36"/>
    </w:rPr>
  </w:style>
  <w:style w:type="character" w:customStyle="1" w:styleId="RapportTS1Tegn">
    <w:name w:val="Rapport TS1 Tegn"/>
    <w:basedOn w:val="Overskrift1Tegn"/>
    <w:link w:val="RapportTS1"/>
    <w:rsid w:val="009729E3"/>
    <w:rPr>
      <w:rFonts w:ascii="Verdana" w:eastAsiaTheme="majorEastAsia" w:hAnsi="Verdana" w:cstheme="majorBidi"/>
      <w:b/>
      <w:bCs/>
      <w:color w:val="566036"/>
      <w:sz w:val="36"/>
      <w:szCs w:val="36"/>
    </w:rPr>
  </w:style>
  <w:style w:type="character" w:customStyle="1" w:styleId="Overskrift1Tegn">
    <w:name w:val="Overskrift 1 Tegn"/>
    <w:basedOn w:val="Standardskrifttypeiafsnit"/>
    <w:link w:val="Overskrift1"/>
    <w:uiPriority w:val="9"/>
    <w:rsid w:val="009729E3"/>
    <w:rPr>
      <w:rFonts w:asciiTheme="majorHAnsi" w:eastAsiaTheme="majorEastAsia" w:hAnsiTheme="majorHAnsi" w:cstheme="majorBidi"/>
      <w:color w:val="9BA188" w:themeColor="accent1" w:themeShade="BF"/>
      <w:sz w:val="32"/>
      <w:szCs w:val="32"/>
    </w:rPr>
  </w:style>
  <w:style w:type="paragraph" w:customStyle="1" w:styleId="RapportTS2">
    <w:name w:val="Rapport TS2"/>
    <w:basedOn w:val="Overskrift2"/>
    <w:link w:val="RapportTS2Tegn"/>
    <w:autoRedefine/>
    <w:qFormat/>
    <w:rsid w:val="009729E3"/>
    <w:pPr>
      <w:spacing w:before="0" w:line="276" w:lineRule="auto"/>
    </w:pPr>
    <w:rPr>
      <w:rFonts w:ascii="Verdana" w:hAnsi="Verdana"/>
      <w:color w:val="566036"/>
      <w:sz w:val="32"/>
      <w:szCs w:val="32"/>
    </w:rPr>
  </w:style>
  <w:style w:type="character" w:customStyle="1" w:styleId="RapportTS2Tegn">
    <w:name w:val="Rapport TS2 Tegn"/>
    <w:basedOn w:val="Overskrift2Tegn"/>
    <w:link w:val="RapportTS2"/>
    <w:rsid w:val="009729E3"/>
    <w:rPr>
      <w:rFonts w:ascii="Verdana" w:eastAsiaTheme="majorEastAsia" w:hAnsi="Verdana" w:cstheme="majorBidi"/>
      <w:color w:val="566036"/>
      <w:sz w:val="32"/>
      <w:szCs w:val="32"/>
    </w:rPr>
  </w:style>
  <w:style w:type="character" w:customStyle="1" w:styleId="Overskrift2Tegn">
    <w:name w:val="Overskrift 2 Tegn"/>
    <w:basedOn w:val="Standardskrifttypeiafsnit"/>
    <w:link w:val="Overskrift2"/>
    <w:uiPriority w:val="9"/>
    <w:semiHidden/>
    <w:rsid w:val="009729E3"/>
    <w:rPr>
      <w:rFonts w:asciiTheme="majorHAnsi" w:eastAsiaTheme="majorEastAsia" w:hAnsiTheme="majorHAnsi" w:cstheme="majorBidi"/>
      <w:color w:val="9BA188" w:themeColor="accent1" w:themeShade="BF"/>
      <w:sz w:val="26"/>
      <w:szCs w:val="26"/>
    </w:rPr>
  </w:style>
  <w:style w:type="paragraph" w:customStyle="1" w:styleId="RapportTS3">
    <w:name w:val="Rapport TS3"/>
    <w:basedOn w:val="Overskrift3"/>
    <w:link w:val="RapportTS3Tegn"/>
    <w:autoRedefine/>
    <w:qFormat/>
    <w:rsid w:val="009729E3"/>
    <w:pPr>
      <w:spacing w:before="0" w:line="360" w:lineRule="auto"/>
    </w:pPr>
    <w:rPr>
      <w:rFonts w:ascii="Verdana" w:hAnsi="Verdana"/>
      <w:b/>
      <w:bCs/>
      <w:color w:val="566036"/>
      <w:sz w:val="20"/>
      <w:szCs w:val="20"/>
    </w:rPr>
  </w:style>
  <w:style w:type="character" w:customStyle="1" w:styleId="RapportTS3Tegn">
    <w:name w:val="Rapport TS3 Tegn"/>
    <w:basedOn w:val="Overskrift3Tegn"/>
    <w:link w:val="RapportTS3"/>
    <w:rsid w:val="009729E3"/>
    <w:rPr>
      <w:rFonts w:ascii="Verdana" w:eastAsiaTheme="majorEastAsia" w:hAnsi="Verdana" w:cstheme="majorBidi"/>
      <w:b/>
      <w:bCs/>
      <w:color w:val="566036"/>
      <w:sz w:val="20"/>
      <w:szCs w:val="20"/>
    </w:rPr>
  </w:style>
  <w:style w:type="character" w:customStyle="1" w:styleId="Overskrift3Tegn">
    <w:name w:val="Overskrift 3 Tegn"/>
    <w:basedOn w:val="Standardskrifttypeiafsnit"/>
    <w:link w:val="Overskrift3"/>
    <w:uiPriority w:val="9"/>
    <w:semiHidden/>
    <w:rsid w:val="009729E3"/>
    <w:rPr>
      <w:rFonts w:asciiTheme="majorHAnsi" w:eastAsiaTheme="majorEastAsia" w:hAnsiTheme="majorHAnsi" w:cstheme="majorBidi"/>
      <w:color w:val="686E57" w:themeColor="accent1" w:themeShade="7F"/>
      <w:sz w:val="24"/>
      <w:szCs w:val="24"/>
    </w:rPr>
  </w:style>
  <w:style w:type="paragraph" w:customStyle="1" w:styleId="RapportTS4">
    <w:name w:val="Rapport TS4"/>
    <w:basedOn w:val="Overskrift4"/>
    <w:link w:val="RapportTS4Tegn"/>
    <w:autoRedefine/>
    <w:qFormat/>
    <w:rsid w:val="009729E3"/>
    <w:pPr>
      <w:spacing w:before="0" w:line="360" w:lineRule="auto"/>
    </w:pPr>
    <w:rPr>
      <w:rFonts w:ascii="Verdana" w:hAnsi="Verdana"/>
      <w:color w:val="566036"/>
    </w:rPr>
  </w:style>
  <w:style w:type="character" w:customStyle="1" w:styleId="RapportTS4Tegn">
    <w:name w:val="Rapport TS4 Tegn"/>
    <w:basedOn w:val="Overskrift4Tegn"/>
    <w:link w:val="RapportTS4"/>
    <w:rsid w:val="009729E3"/>
    <w:rPr>
      <w:rFonts w:ascii="Verdana" w:eastAsiaTheme="majorEastAsia" w:hAnsi="Verdana" w:cstheme="majorBidi"/>
      <w:i/>
      <w:iCs/>
      <w:color w:val="566036"/>
      <w:sz w:val="20"/>
      <w:szCs w:val="20"/>
    </w:rPr>
  </w:style>
  <w:style w:type="character" w:customStyle="1" w:styleId="Overskrift4Tegn">
    <w:name w:val="Overskrift 4 Tegn"/>
    <w:basedOn w:val="Standardskrifttypeiafsnit"/>
    <w:link w:val="Overskrift4"/>
    <w:uiPriority w:val="9"/>
    <w:semiHidden/>
    <w:rsid w:val="009729E3"/>
    <w:rPr>
      <w:rFonts w:asciiTheme="majorHAnsi" w:eastAsiaTheme="majorEastAsia" w:hAnsiTheme="majorHAnsi" w:cstheme="majorBidi"/>
      <w:i/>
      <w:iCs/>
      <w:color w:val="9BA188" w:themeColor="accent1" w:themeShade="BF"/>
    </w:rPr>
  </w:style>
  <w:style w:type="paragraph" w:styleId="Sidehoved">
    <w:name w:val="header"/>
    <w:basedOn w:val="Normal"/>
    <w:link w:val="SidehovedTegn"/>
    <w:uiPriority w:val="99"/>
    <w:unhideWhenUsed/>
    <w:rsid w:val="009F278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F278B"/>
  </w:style>
  <w:style w:type="paragraph" w:styleId="Sidefod">
    <w:name w:val="footer"/>
    <w:basedOn w:val="Normal"/>
    <w:link w:val="SidefodTegn"/>
    <w:uiPriority w:val="99"/>
    <w:unhideWhenUsed/>
    <w:rsid w:val="009F278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F278B"/>
  </w:style>
  <w:style w:type="character" w:styleId="Pladsholdertekst">
    <w:name w:val="Placeholder Text"/>
    <w:basedOn w:val="Standardskrifttypeiafsnit"/>
    <w:uiPriority w:val="99"/>
    <w:semiHidden/>
    <w:rsid w:val="00FE060E"/>
    <w:rPr>
      <w:color w:val="808080"/>
    </w:rPr>
  </w:style>
  <w:style w:type="paragraph" w:customStyle="1" w:styleId="TSDato">
    <w:name w:val="TSDato"/>
    <w:basedOn w:val="Normal"/>
    <w:rsid w:val="00FE060E"/>
    <w:pPr>
      <w:spacing w:after="0"/>
      <w:ind w:right="-2496"/>
      <w:jc w:val="right"/>
    </w:pPr>
    <w:rPr>
      <w:sz w:val="16"/>
      <w:szCs w:val="16"/>
    </w:rPr>
  </w:style>
  <w:style w:type="paragraph" w:styleId="Listeafsnit">
    <w:name w:val="List Paragraph"/>
    <w:basedOn w:val="Normal"/>
    <w:uiPriority w:val="34"/>
    <w:rsid w:val="004A63D7"/>
    <w:pPr>
      <w:ind w:left="720"/>
      <w:contextualSpacing/>
    </w:pPr>
  </w:style>
  <w:style w:type="paragraph" w:customStyle="1" w:styleId="BrevTS3">
    <w:name w:val="Brev TS3"/>
    <w:basedOn w:val="Normal"/>
    <w:link w:val="BrevTS3Tegn"/>
    <w:qFormat/>
    <w:rsid w:val="00E359F7"/>
    <w:pPr>
      <w:keepNext/>
      <w:keepLines/>
      <w:spacing w:after="0" w:line="276" w:lineRule="auto"/>
      <w:outlineLvl w:val="1"/>
    </w:pPr>
    <w:rPr>
      <w:rFonts w:eastAsiaTheme="majorEastAsia" w:cstheme="majorBidi"/>
      <w:bCs/>
      <w:i/>
      <w:color w:val="566036"/>
    </w:rPr>
  </w:style>
  <w:style w:type="character" w:customStyle="1" w:styleId="BrevTS3Tegn">
    <w:name w:val="Brev TS3 Tegn"/>
    <w:basedOn w:val="Standardskrifttypeiafsnit"/>
    <w:link w:val="BrevTS3"/>
    <w:rsid w:val="00E359F7"/>
    <w:rPr>
      <w:rFonts w:ascii="Verdana" w:eastAsiaTheme="majorEastAsia" w:hAnsi="Verdana" w:cstheme="majorBidi"/>
      <w:bCs/>
      <w:i/>
      <w:color w:val="566036"/>
      <w:sz w:val="20"/>
      <w:szCs w:val="20"/>
      <w:lang w:eastAsia="en-GB"/>
    </w:rPr>
  </w:style>
  <w:style w:type="paragraph" w:styleId="Korrektur">
    <w:name w:val="Revision"/>
    <w:hidden/>
    <w:uiPriority w:val="99"/>
    <w:semiHidden/>
    <w:rsid w:val="00B70F8B"/>
    <w:pPr>
      <w:spacing w:after="0" w:line="240" w:lineRule="auto"/>
    </w:pPr>
    <w:rPr>
      <w:rFonts w:ascii="Verdana" w:eastAsia="Times New Roman" w:hAnsi="Verdana" w:cs="Times New Roman"/>
      <w:sz w:val="20"/>
      <w:szCs w:val="20"/>
      <w:lang w:eastAsia="en-GB"/>
    </w:rPr>
  </w:style>
  <w:style w:type="character" w:styleId="Kommentarhenvisning">
    <w:name w:val="annotation reference"/>
    <w:basedOn w:val="Standardskrifttypeiafsnit"/>
    <w:uiPriority w:val="99"/>
    <w:semiHidden/>
    <w:unhideWhenUsed/>
    <w:rsid w:val="00B70F8B"/>
    <w:rPr>
      <w:sz w:val="16"/>
      <w:szCs w:val="16"/>
    </w:rPr>
  </w:style>
  <w:style w:type="paragraph" w:styleId="Kommentartekst">
    <w:name w:val="annotation text"/>
    <w:basedOn w:val="Normal"/>
    <w:link w:val="KommentartekstTegn"/>
    <w:uiPriority w:val="99"/>
    <w:unhideWhenUsed/>
    <w:rsid w:val="00B70F8B"/>
    <w:pPr>
      <w:spacing w:line="240" w:lineRule="auto"/>
    </w:pPr>
  </w:style>
  <w:style w:type="character" w:customStyle="1" w:styleId="KommentartekstTegn">
    <w:name w:val="Kommentartekst Tegn"/>
    <w:basedOn w:val="Standardskrifttypeiafsnit"/>
    <w:link w:val="Kommentartekst"/>
    <w:uiPriority w:val="99"/>
    <w:rsid w:val="00B70F8B"/>
    <w:rPr>
      <w:rFonts w:ascii="Verdana" w:eastAsia="Times New Roman" w:hAnsi="Verdana" w:cs="Times New Roman"/>
      <w:sz w:val="20"/>
      <w:szCs w:val="20"/>
      <w:lang w:eastAsia="en-GB"/>
    </w:rPr>
  </w:style>
  <w:style w:type="paragraph" w:styleId="Kommentaremne">
    <w:name w:val="annotation subject"/>
    <w:basedOn w:val="Kommentartekst"/>
    <w:next w:val="Kommentartekst"/>
    <w:link w:val="KommentaremneTegn"/>
    <w:uiPriority w:val="99"/>
    <w:semiHidden/>
    <w:unhideWhenUsed/>
    <w:rsid w:val="00B70F8B"/>
    <w:rPr>
      <w:b/>
      <w:bCs/>
    </w:rPr>
  </w:style>
  <w:style w:type="character" w:customStyle="1" w:styleId="KommentaremneTegn">
    <w:name w:val="Kommentaremne Tegn"/>
    <w:basedOn w:val="KommentartekstTegn"/>
    <w:link w:val="Kommentaremne"/>
    <w:uiPriority w:val="99"/>
    <w:semiHidden/>
    <w:rsid w:val="00B70F8B"/>
    <w:rPr>
      <w:rFonts w:ascii="Verdana" w:eastAsia="Times New Roman" w:hAnsi="Verdana"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364977\AppData\Roaming\Microsoft\Skabeloner\TS\Notat-skabelon.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09E8812214482AA35B350FE0FD3F7F"/>
        <w:category>
          <w:name w:val="Generelt"/>
          <w:gallery w:val="placeholder"/>
        </w:category>
        <w:types>
          <w:type w:val="bbPlcHdr"/>
        </w:types>
        <w:behaviors>
          <w:behavior w:val="content"/>
        </w:behaviors>
        <w:guid w:val="{DCFF4E10-91FB-4498-B19B-46C73778CECC}"/>
      </w:docPartPr>
      <w:docPartBody>
        <w:p w:rsidR="00726FAE" w:rsidRDefault="00726FAE">
          <w:pPr>
            <w:pStyle w:val="CA09E8812214482AA35B350FE0FD3F7F"/>
          </w:pPr>
          <w:r w:rsidRPr="00EE760D">
            <w:rPr>
              <w:rStyle w:val="Pladsholdertekst"/>
            </w:rPr>
            <w:t>[Brevdato]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FAE"/>
    <w:rsid w:val="00334ADA"/>
    <w:rsid w:val="003A582B"/>
    <w:rsid w:val="004B1E59"/>
    <w:rsid w:val="00560DC3"/>
    <w:rsid w:val="006652DE"/>
    <w:rsid w:val="006D4AB3"/>
    <w:rsid w:val="007036A8"/>
    <w:rsid w:val="00707CAA"/>
    <w:rsid w:val="00726FAE"/>
    <w:rsid w:val="00966E1B"/>
    <w:rsid w:val="00A40C1B"/>
    <w:rsid w:val="00AE7567"/>
    <w:rsid w:val="00B65250"/>
    <w:rsid w:val="00C32562"/>
    <w:rsid w:val="00D87D80"/>
    <w:rsid w:val="00E12914"/>
    <w:rsid w:val="00F467D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CA09E8812214482AA35B350FE0FD3F7F">
    <w:name w:val="CA09E8812214482AA35B350FE0FD3F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TS Farver">
      <a:dk1>
        <a:sysClr val="windowText" lastClr="000000"/>
      </a:dk1>
      <a:lt1>
        <a:sysClr val="window" lastClr="FFFFFF"/>
      </a:lt1>
      <a:dk2>
        <a:srgbClr val="566036"/>
      </a:dk2>
      <a:lt2>
        <a:srgbClr val="FFFFFF"/>
      </a:lt2>
      <a:accent1>
        <a:srgbClr val="CACDC0"/>
      </a:accent1>
      <a:accent2>
        <a:srgbClr val="566036"/>
      </a:accent2>
      <a:accent3>
        <a:srgbClr val="EAF2CF"/>
      </a:accent3>
      <a:accent4>
        <a:srgbClr val="ABAF9B"/>
      </a:accent4>
      <a:accent5>
        <a:srgbClr val="2C3804"/>
      </a:accent5>
      <a:accent6>
        <a:srgbClr val="F4F9E7"/>
      </a:accent6>
      <a:hlink>
        <a:srgbClr val="000000"/>
      </a:hlink>
      <a:folHlink>
        <a:srgbClr val="ABAF9B"/>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b540393-aae2-48e1-a2ab-d43028ccae3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B36ED76B68E804FB911472D97516AB3" ma:contentTypeVersion="10" ma:contentTypeDescription="Create a new document." ma:contentTypeScope="" ma:versionID="ba8e6a8cceb95ad5e13d17380358832d">
  <xsd:schema xmlns:xsd="http://www.w3.org/2001/XMLSchema" xmlns:xs="http://www.w3.org/2001/XMLSchema" xmlns:p="http://schemas.microsoft.com/office/2006/metadata/properties" xmlns:ns3="2b540393-aae2-48e1-a2ab-d43028ccae34" targetNamespace="http://schemas.microsoft.com/office/2006/metadata/properties" ma:root="true" ma:fieldsID="3821db12023409f334daa313bedb1a14" ns3:_="">
    <xsd:import namespace="2b540393-aae2-48e1-a2ab-d43028ccae3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40393-aae2-48e1-a2ab-d43028cca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EF041F-6EE4-4029-B3AE-0B1934A64D53}">
  <ds:schemaRefs>
    <ds:schemaRef ds:uri="http://schemas.microsoft.com/sharepoint/v3/contenttype/forms"/>
  </ds:schemaRefs>
</ds:datastoreItem>
</file>

<file path=customXml/itemProps2.xml><?xml version="1.0" encoding="utf-8"?>
<ds:datastoreItem xmlns:ds="http://schemas.openxmlformats.org/officeDocument/2006/customXml" ds:itemID="{07704AC4-0F6A-4F93-A5AA-AF0783A1EF05}">
  <ds:schemaRefs>
    <ds:schemaRef ds:uri="http://schemas.microsoft.com/office/2006/metadata/properties"/>
    <ds:schemaRef ds:uri="http://schemas.microsoft.com/office/infopath/2007/PartnerControls"/>
    <ds:schemaRef ds:uri="2b540393-aae2-48e1-a2ab-d43028ccae34"/>
  </ds:schemaRefs>
</ds:datastoreItem>
</file>

<file path=customXml/itemProps3.xml><?xml version="1.0" encoding="utf-8"?>
<ds:datastoreItem xmlns:ds="http://schemas.openxmlformats.org/officeDocument/2006/customXml" ds:itemID="{DD4F01C5-21C9-40C6-8FE1-918B4DF43B5D}">
  <ds:schemaRefs>
    <ds:schemaRef ds:uri="http://schemas.openxmlformats.org/officeDocument/2006/bibliography"/>
  </ds:schemaRefs>
</ds:datastoreItem>
</file>

<file path=customXml/itemProps4.xml><?xml version="1.0" encoding="utf-8"?>
<ds:datastoreItem xmlns:ds="http://schemas.openxmlformats.org/officeDocument/2006/customXml" ds:itemID="{2A7E7940-B100-4786-9415-1F96B3865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40393-aae2-48e1-a2ab-d43028ccae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Notat-skabelon.dotm</Template>
  <TotalTime>1</TotalTime>
  <Pages>2</Pages>
  <Words>618</Words>
  <Characters>3773</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Notat</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Notat</dc:title>
  <dc:creator>Rikke Stryhn Borger</dc:creator>
  <cp:lastModifiedBy>Tina Henriksen</cp:lastModifiedBy>
  <cp:revision>2</cp:revision>
  <dcterms:created xsi:type="dcterms:W3CDTF">2026-09-02T11:54:00Z</dcterms:created>
  <dcterms:modified xsi:type="dcterms:W3CDTF">2026-09-02T11:54:00Z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0x0101003B36ED76B68E804FB911472D97516AB3</vt:lpwstr>
  </property>
</Properties>
</file>